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0290F" w:rsidRPr="0070290F" w:rsidRDefault="002179E8" w:rsidP="0070290F">
      <w:pPr>
        <w:pStyle w:val="Heading1"/>
        <w:jc w:val="right"/>
        <w:rPr>
          <w:b/>
          <w:color w:val="auto"/>
          <w:u w:val="single"/>
        </w:rPr>
      </w:pPr>
      <w:r>
        <w:rPr>
          <w:b/>
          <w:color w:val="auto"/>
          <w:u w:val="single"/>
        </w:rPr>
        <w:t>ANNEXURE V</w:t>
      </w:r>
      <w:bookmarkStart w:id="0" w:name="_GoBack"/>
      <w:bookmarkEnd w:id="0"/>
    </w:p>
    <w:p w:rsidR="000D2B22" w:rsidRPr="00212766" w:rsidRDefault="000B47DD" w:rsidP="008F0B12">
      <w:pPr>
        <w:pStyle w:val="Heading1"/>
        <w:jc w:val="both"/>
        <w:rPr>
          <w:b/>
          <w:u w:val="single"/>
        </w:rPr>
      </w:pPr>
      <w:r w:rsidRPr="00212766">
        <w:rPr>
          <w:b/>
          <w:u w:val="single"/>
        </w:rPr>
        <w:t>MANUAL FOR SUBMISSION OF INTERNAL AUDIT REPORT BY MEMBER</w:t>
      </w:r>
    </w:p>
    <w:p w:rsidR="00845AF3" w:rsidRPr="00845AF3" w:rsidRDefault="00845AF3" w:rsidP="008F0B12">
      <w:pPr>
        <w:jc w:val="both"/>
        <w:rPr>
          <w:sz w:val="24"/>
          <w:szCs w:val="24"/>
        </w:rPr>
      </w:pPr>
    </w:p>
    <w:p w:rsidR="00845AF3" w:rsidRPr="00845AF3" w:rsidRDefault="00845AF3" w:rsidP="008F0B12">
      <w:pPr>
        <w:pStyle w:val="ListNumber"/>
        <w:numPr>
          <w:ilvl w:val="0"/>
          <w:numId w:val="0"/>
        </w:numPr>
        <w:ind w:left="360"/>
        <w:rPr>
          <w:i/>
          <w:sz w:val="24"/>
          <w:szCs w:val="24"/>
        </w:rPr>
      </w:pPr>
      <w:r w:rsidRPr="00845AF3">
        <w:rPr>
          <w:sz w:val="24"/>
          <w:szCs w:val="24"/>
        </w:rPr>
        <w:t xml:space="preserve">Step: 1 - Open your Internet browser from the desktop. </w:t>
      </w:r>
    </w:p>
    <w:p w:rsidR="00845AF3" w:rsidRPr="00845AF3" w:rsidRDefault="00845AF3" w:rsidP="008F0B12">
      <w:pPr>
        <w:pStyle w:val="ListNumber"/>
        <w:numPr>
          <w:ilvl w:val="0"/>
          <w:numId w:val="0"/>
        </w:numPr>
        <w:ind w:left="360"/>
        <w:rPr>
          <w:sz w:val="24"/>
          <w:szCs w:val="24"/>
        </w:rPr>
      </w:pPr>
      <w:r w:rsidRPr="00845AF3">
        <w:rPr>
          <w:sz w:val="24"/>
          <w:szCs w:val="24"/>
        </w:rPr>
        <w:t xml:space="preserve">Step: 2- Type </w:t>
      </w:r>
      <w:hyperlink r:id="rId5" w:history="1">
        <w:r w:rsidRPr="00845AF3">
          <w:rPr>
            <w:rStyle w:val="Hyperlink"/>
            <w:sz w:val="24"/>
            <w:szCs w:val="24"/>
          </w:rPr>
          <w:t>https://www.connect2nse.com/MemberPortal/home.jsp</w:t>
        </w:r>
      </w:hyperlink>
      <w:r w:rsidRPr="00845AF3">
        <w:rPr>
          <w:sz w:val="24"/>
          <w:szCs w:val="24"/>
        </w:rPr>
        <w:t xml:space="preserve"> in the address bar and then click the Go button from the browser.</w:t>
      </w:r>
    </w:p>
    <w:p w:rsidR="00845AF3" w:rsidRPr="00845AF3" w:rsidRDefault="00845AF3" w:rsidP="008F0B12">
      <w:pPr>
        <w:pStyle w:val="ListNumber"/>
        <w:numPr>
          <w:ilvl w:val="0"/>
          <w:numId w:val="0"/>
        </w:numPr>
        <w:ind w:left="360"/>
        <w:rPr>
          <w:sz w:val="24"/>
          <w:szCs w:val="24"/>
        </w:rPr>
      </w:pPr>
      <w:r w:rsidRPr="00845AF3">
        <w:rPr>
          <w:sz w:val="24"/>
          <w:szCs w:val="24"/>
        </w:rPr>
        <w:t xml:space="preserve">Step:3 - NSE Member Portal </w:t>
      </w:r>
      <w:r w:rsidRPr="00845AF3">
        <w:rPr>
          <w:bCs/>
          <w:sz w:val="24"/>
          <w:szCs w:val="24"/>
        </w:rPr>
        <w:t>Login</w:t>
      </w:r>
      <w:r w:rsidRPr="00845AF3">
        <w:rPr>
          <w:sz w:val="24"/>
          <w:szCs w:val="24"/>
        </w:rPr>
        <w:t xml:space="preserve"> screen will appear as below:</w:t>
      </w:r>
    </w:p>
    <w:p w:rsidR="00845AF3" w:rsidRPr="00845AF3" w:rsidRDefault="00845AF3" w:rsidP="008F0B12">
      <w:pPr>
        <w:pStyle w:val="ListNumber"/>
        <w:numPr>
          <w:ilvl w:val="0"/>
          <w:numId w:val="0"/>
        </w:numPr>
        <w:ind w:left="540"/>
        <w:rPr>
          <w:sz w:val="24"/>
          <w:szCs w:val="24"/>
        </w:rPr>
      </w:pPr>
    </w:p>
    <w:p w:rsidR="00845AF3" w:rsidRPr="00845AF3" w:rsidRDefault="00845AF3" w:rsidP="008F0B12">
      <w:pPr>
        <w:pStyle w:val="ListNumber"/>
        <w:numPr>
          <w:ilvl w:val="0"/>
          <w:numId w:val="0"/>
        </w:numPr>
        <w:ind w:left="540"/>
        <w:rPr>
          <w:sz w:val="24"/>
          <w:szCs w:val="24"/>
        </w:rPr>
      </w:pPr>
      <w:r w:rsidRPr="00845AF3">
        <w:rPr>
          <w:noProof/>
          <w:sz w:val="24"/>
          <w:szCs w:val="24"/>
        </w:rPr>
        <w:drawing>
          <wp:inline distT="0" distB="0" distL="0" distR="0" wp14:anchorId="600915F0" wp14:editId="579B7B8B">
            <wp:extent cx="5667375" cy="2571480"/>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679296" cy="2576889"/>
                    </a:xfrm>
                    <a:prstGeom prst="rect">
                      <a:avLst/>
                    </a:prstGeom>
                    <a:noFill/>
                    <a:ln>
                      <a:noFill/>
                    </a:ln>
                  </pic:spPr>
                </pic:pic>
              </a:graphicData>
            </a:graphic>
          </wp:inline>
        </w:drawing>
      </w:r>
    </w:p>
    <w:p w:rsidR="00845AF3" w:rsidRPr="00845AF3" w:rsidRDefault="00845AF3" w:rsidP="008F0B12">
      <w:pPr>
        <w:pStyle w:val="ListNumber"/>
        <w:numPr>
          <w:ilvl w:val="0"/>
          <w:numId w:val="0"/>
        </w:numPr>
        <w:ind w:left="540"/>
        <w:rPr>
          <w:sz w:val="24"/>
          <w:szCs w:val="24"/>
        </w:rPr>
      </w:pPr>
    </w:p>
    <w:p w:rsidR="00AD04B8" w:rsidRPr="00845AF3" w:rsidRDefault="00845AF3" w:rsidP="00AD04B8">
      <w:pPr>
        <w:pStyle w:val="ListNumber"/>
        <w:numPr>
          <w:ilvl w:val="0"/>
          <w:numId w:val="0"/>
        </w:numPr>
        <w:ind w:left="360"/>
        <w:rPr>
          <w:sz w:val="24"/>
          <w:szCs w:val="24"/>
        </w:rPr>
      </w:pPr>
      <w:r w:rsidRPr="00845AF3">
        <w:rPr>
          <w:sz w:val="24"/>
          <w:szCs w:val="24"/>
        </w:rPr>
        <w:t>Step:4 - When member logs in, then following questions screen for user a</w:t>
      </w:r>
      <w:r w:rsidR="00AD04B8">
        <w:rPr>
          <w:sz w:val="24"/>
          <w:szCs w:val="24"/>
        </w:rPr>
        <w:t xml:space="preserve">uthentication will be displayed. </w:t>
      </w:r>
      <w:r w:rsidR="00AD04B8" w:rsidRPr="00845AF3">
        <w:rPr>
          <w:sz w:val="24"/>
          <w:szCs w:val="24"/>
        </w:rPr>
        <w:t>Trading Member can answer any 5 questions or can skip it by clicking on ‘Skip to application’ button.</w:t>
      </w:r>
    </w:p>
    <w:p w:rsidR="00845AF3" w:rsidRPr="00845AF3" w:rsidRDefault="00845AF3" w:rsidP="008F0B12">
      <w:pPr>
        <w:pStyle w:val="ListNumber"/>
        <w:numPr>
          <w:ilvl w:val="0"/>
          <w:numId w:val="0"/>
        </w:numPr>
        <w:ind w:left="360"/>
        <w:rPr>
          <w:sz w:val="24"/>
          <w:szCs w:val="24"/>
        </w:rPr>
      </w:pPr>
    </w:p>
    <w:p w:rsidR="00845AF3" w:rsidRPr="00845AF3" w:rsidRDefault="00845AF3" w:rsidP="008F0B12">
      <w:pPr>
        <w:pStyle w:val="ListNumber"/>
        <w:numPr>
          <w:ilvl w:val="0"/>
          <w:numId w:val="0"/>
        </w:numPr>
        <w:ind w:left="180"/>
        <w:rPr>
          <w:sz w:val="24"/>
          <w:szCs w:val="24"/>
        </w:rPr>
      </w:pPr>
      <w:r w:rsidRPr="00845AF3">
        <w:rPr>
          <w:noProof/>
          <w:sz w:val="24"/>
          <w:szCs w:val="24"/>
        </w:rPr>
        <w:drawing>
          <wp:inline distT="0" distB="0" distL="0" distR="0" wp14:anchorId="02DF57CB" wp14:editId="4D37C77C">
            <wp:extent cx="5829300" cy="213927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870624" cy="2154444"/>
                    </a:xfrm>
                    <a:prstGeom prst="rect">
                      <a:avLst/>
                    </a:prstGeom>
                    <a:noFill/>
                    <a:ln>
                      <a:noFill/>
                    </a:ln>
                  </pic:spPr>
                </pic:pic>
              </a:graphicData>
            </a:graphic>
          </wp:inline>
        </w:drawing>
      </w:r>
    </w:p>
    <w:p w:rsidR="00845AF3" w:rsidRPr="00845AF3" w:rsidRDefault="00845AF3" w:rsidP="008F0B12">
      <w:pPr>
        <w:pStyle w:val="ListNumber"/>
        <w:numPr>
          <w:ilvl w:val="0"/>
          <w:numId w:val="0"/>
        </w:numPr>
        <w:ind w:left="540"/>
        <w:rPr>
          <w:sz w:val="24"/>
          <w:szCs w:val="24"/>
        </w:rPr>
      </w:pPr>
      <w:r w:rsidRPr="00845AF3">
        <w:rPr>
          <w:noProof/>
          <w:sz w:val="24"/>
          <w:szCs w:val="24"/>
        </w:rPr>
        <w:lastRenderedPageBreak/>
        <w:drawing>
          <wp:inline distT="0" distB="0" distL="0" distR="0" wp14:anchorId="6FECB77D" wp14:editId="67482647">
            <wp:extent cx="5829300" cy="14471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68591" cy="1456919"/>
                    </a:xfrm>
                    <a:prstGeom prst="rect">
                      <a:avLst/>
                    </a:prstGeom>
                    <a:noFill/>
                    <a:ln>
                      <a:noFill/>
                    </a:ln>
                  </pic:spPr>
                </pic:pic>
              </a:graphicData>
            </a:graphic>
          </wp:inline>
        </w:drawing>
      </w:r>
    </w:p>
    <w:p w:rsidR="00845AF3" w:rsidRPr="00845AF3" w:rsidRDefault="00845AF3" w:rsidP="008F0B12">
      <w:pPr>
        <w:pStyle w:val="ListNumber"/>
        <w:numPr>
          <w:ilvl w:val="0"/>
          <w:numId w:val="0"/>
        </w:numPr>
        <w:ind w:left="540"/>
        <w:rPr>
          <w:sz w:val="24"/>
          <w:szCs w:val="24"/>
        </w:rPr>
      </w:pPr>
    </w:p>
    <w:p w:rsidR="00845AF3" w:rsidRPr="00845AF3" w:rsidRDefault="00845AF3" w:rsidP="008F0B12">
      <w:pPr>
        <w:pStyle w:val="ListNumber"/>
        <w:numPr>
          <w:ilvl w:val="0"/>
          <w:numId w:val="0"/>
        </w:numPr>
        <w:ind w:left="540"/>
        <w:rPr>
          <w:sz w:val="24"/>
          <w:szCs w:val="24"/>
        </w:rPr>
      </w:pPr>
    </w:p>
    <w:p w:rsidR="00845AF3" w:rsidRPr="00845AF3" w:rsidRDefault="00845AF3" w:rsidP="008F0B12">
      <w:pPr>
        <w:pStyle w:val="ListNumber"/>
        <w:numPr>
          <w:ilvl w:val="0"/>
          <w:numId w:val="0"/>
        </w:numPr>
        <w:ind w:left="360"/>
        <w:rPr>
          <w:sz w:val="24"/>
          <w:szCs w:val="24"/>
        </w:rPr>
      </w:pPr>
      <w:r>
        <w:rPr>
          <w:sz w:val="24"/>
          <w:szCs w:val="24"/>
        </w:rPr>
        <w:t xml:space="preserve">Step: 5- </w:t>
      </w:r>
      <w:r w:rsidRPr="00845AF3">
        <w:rPr>
          <w:sz w:val="24"/>
          <w:szCs w:val="24"/>
        </w:rPr>
        <w:t>After this step, below screen will be displayed along with the ‘I</w:t>
      </w:r>
      <w:r>
        <w:rPr>
          <w:sz w:val="24"/>
          <w:szCs w:val="24"/>
        </w:rPr>
        <w:t xml:space="preserve">nspection’ tab at the left side. </w:t>
      </w:r>
    </w:p>
    <w:p w:rsidR="00845AF3" w:rsidRPr="00845AF3" w:rsidRDefault="00212766" w:rsidP="008F0B12">
      <w:pPr>
        <w:pStyle w:val="ListNumber"/>
        <w:numPr>
          <w:ilvl w:val="0"/>
          <w:numId w:val="0"/>
        </w:numPr>
        <w:ind w:left="540"/>
        <w:rPr>
          <w:sz w:val="24"/>
          <w:szCs w:val="24"/>
        </w:rPr>
      </w:pPr>
      <w:r>
        <w:rPr>
          <w:noProof/>
          <w:sz w:val="24"/>
          <w:szCs w:val="24"/>
        </w:rPr>
        <mc:AlternateContent>
          <mc:Choice Requires="wps">
            <w:drawing>
              <wp:anchor distT="0" distB="0" distL="114300" distR="114300" simplePos="0" relativeHeight="251666432" behindDoc="0" locked="0" layoutInCell="1" allowOverlap="1">
                <wp:simplePos x="0" y="0"/>
                <wp:positionH relativeFrom="column">
                  <wp:posOffset>388620</wp:posOffset>
                </wp:positionH>
                <wp:positionV relativeFrom="paragraph">
                  <wp:posOffset>445770</wp:posOffset>
                </wp:positionV>
                <wp:extent cx="396240" cy="121920"/>
                <wp:effectExtent l="0" t="0" r="22860" b="11430"/>
                <wp:wrapNone/>
                <wp:docPr id="4" name="Oval 4"/>
                <wp:cNvGraphicFramePr/>
                <a:graphic xmlns:a="http://schemas.openxmlformats.org/drawingml/2006/main">
                  <a:graphicData uri="http://schemas.microsoft.com/office/word/2010/wordprocessingShape">
                    <wps:wsp>
                      <wps:cNvSpPr/>
                      <wps:spPr>
                        <a:xfrm>
                          <a:off x="0" y="0"/>
                          <a:ext cx="396240" cy="12192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E4ED3E" id="Oval 4" o:spid="_x0000_s1026" style="position:absolute;margin-left:30.6pt;margin-top:35.1pt;width:31.2pt;height:9.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" filled="f" strokecolor="#1f4d78 [1604]" strokeweight="1pt">
                <v:stroke joinstyle="miter"/>
              </v:oval>
            </w:pict>
          </mc:Fallback>
        </mc:AlternateContent>
      </w:r>
      <w:r w:rsidR="00845AF3" w:rsidRPr="00845AF3">
        <w:rPr>
          <w:noProof/>
          <w:sz w:val="24"/>
          <w:szCs w:val="24"/>
        </w:rPr>
        <w:drawing>
          <wp:inline distT="0" distB="0" distL="0" distR="0" wp14:anchorId="55F152F9" wp14:editId="26090ADA">
            <wp:extent cx="5534025" cy="273304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46215" cy="2739060"/>
                    </a:xfrm>
                    <a:prstGeom prst="rect">
                      <a:avLst/>
                    </a:prstGeom>
                    <a:noFill/>
                    <a:ln>
                      <a:noFill/>
                    </a:ln>
                  </pic:spPr>
                </pic:pic>
              </a:graphicData>
            </a:graphic>
          </wp:inline>
        </w:drawing>
      </w:r>
    </w:p>
    <w:p w:rsidR="00845AF3" w:rsidRPr="00845AF3" w:rsidRDefault="00845AF3" w:rsidP="008F0B12">
      <w:pPr>
        <w:pStyle w:val="ListNumber"/>
        <w:numPr>
          <w:ilvl w:val="0"/>
          <w:numId w:val="0"/>
        </w:numPr>
        <w:ind w:left="540"/>
        <w:rPr>
          <w:sz w:val="24"/>
          <w:szCs w:val="24"/>
        </w:rPr>
      </w:pPr>
    </w:p>
    <w:p w:rsidR="00845AF3" w:rsidRPr="00845AF3" w:rsidRDefault="00845AF3" w:rsidP="008F0B12">
      <w:pPr>
        <w:pStyle w:val="ListNumber"/>
        <w:numPr>
          <w:ilvl w:val="0"/>
          <w:numId w:val="0"/>
        </w:numPr>
        <w:ind w:left="360"/>
        <w:rPr>
          <w:sz w:val="24"/>
          <w:szCs w:val="24"/>
        </w:rPr>
      </w:pPr>
      <w:r w:rsidRPr="00845AF3">
        <w:rPr>
          <w:sz w:val="24"/>
          <w:szCs w:val="24"/>
        </w:rPr>
        <w:t>Double click on the ‘Inspection’ tab from the left hand side &amp; Inspection module will be launched:</w:t>
      </w:r>
    </w:p>
    <w:p w:rsidR="00845AF3" w:rsidRPr="00845AF3" w:rsidRDefault="00845AF3" w:rsidP="008F0B12">
      <w:pPr>
        <w:pStyle w:val="ListNumber"/>
        <w:numPr>
          <w:ilvl w:val="0"/>
          <w:numId w:val="0"/>
        </w:numPr>
        <w:ind w:left="540"/>
        <w:rPr>
          <w:sz w:val="24"/>
          <w:szCs w:val="24"/>
        </w:rPr>
      </w:pPr>
    </w:p>
    <w:p w:rsidR="00845AF3" w:rsidRPr="00845AF3" w:rsidRDefault="00212766" w:rsidP="008F0B12">
      <w:pPr>
        <w:pStyle w:val="ListNumber"/>
        <w:numPr>
          <w:ilvl w:val="0"/>
          <w:numId w:val="0"/>
        </w:numPr>
        <w:ind w:left="180"/>
        <w:rPr>
          <w:sz w:val="24"/>
          <w:szCs w:val="24"/>
        </w:rPr>
      </w:pPr>
      <w:r>
        <w:rPr>
          <w:noProof/>
        </w:rPr>
        <w:lastRenderedPageBreak/>
        <mc:AlternateContent>
          <mc:Choice Requires="wps">
            <w:drawing>
              <wp:anchor distT="0" distB="0" distL="114300" distR="114300" simplePos="0" relativeHeight="251668480" behindDoc="0" locked="0" layoutInCell="1" allowOverlap="1">
                <wp:simplePos x="0" y="0"/>
                <wp:positionH relativeFrom="column">
                  <wp:posOffset>3764280</wp:posOffset>
                </wp:positionH>
                <wp:positionV relativeFrom="paragraph">
                  <wp:posOffset>937260</wp:posOffset>
                </wp:positionV>
                <wp:extent cx="723900" cy="312420"/>
                <wp:effectExtent l="0" t="0" r="19050" b="11430"/>
                <wp:wrapNone/>
                <wp:docPr id="7" name="Oval 7"/>
                <wp:cNvGraphicFramePr/>
                <a:graphic xmlns:a="http://schemas.openxmlformats.org/drawingml/2006/main">
                  <a:graphicData uri="http://schemas.microsoft.com/office/word/2010/wordprocessingShape">
                    <wps:wsp>
                      <wps:cNvSpPr/>
                      <wps:spPr>
                        <a:xfrm>
                          <a:off x="0" y="0"/>
                          <a:ext cx="723900" cy="31242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565011C" id="Oval 7" o:spid="_x0000_s1026" style="position:absolute;margin-left:296.4pt;margin-top:73.8pt;width:57pt;height:24.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" filled="f" strokecolor="#1f4d78 [1604]" strokeweight="1pt">
                <v:stroke joinstyle="miter"/>
              </v:oval>
            </w:pict>
          </mc:Fallback>
        </mc:AlternateContent>
      </w:r>
      <w:r w:rsidR="001C7612">
        <w:rPr>
          <w:noProof/>
        </w:rPr>
        <w:drawing>
          <wp:inline distT="0" distB="0" distL="0" distR="0" wp14:anchorId="29C527BD" wp14:editId="76A31567">
            <wp:extent cx="5943600" cy="33413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3341370"/>
                    </a:xfrm>
                    <a:prstGeom prst="rect">
                      <a:avLst/>
                    </a:prstGeom>
                  </pic:spPr>
                </pic:pic>
              </a:graphicData>
            </a:graphic>
          </wp:inline>
        </w:drawing>
      </w:r>
    </w:p>
    <w:p w:rsidR="001C7612" w:rsidRDefault="001C7612" w:rsidP="008F0B12">
      <w:pPr>
        <w:pStyle w:val="ListNumber"/>
        <w:numPr>
          <w:ilvl w:val="0"/>
          <w:numId w:val="0"/>
        </w:numPr>
        <w:ind w:left="360"/>
        <w:rPr>
          <w:sz w:val="24"/>
          <w:szCs w:val="24"/>
          <w:u w:val="single"/>
        </w:rPr>
      </w:pPr>
    </w:p>
    <w:p w:rsidR="00845AF3" w:rsidRPr="00845AF3" w:rsidRDefault="00845AF3" w:rsidP="008F0B12">
      <w:pPr>
        <w:pStyle w:val="ListNumber"/>
        <w:numPr>
          <w:ilvl w:val="0"/>
          <w:numId w:val="0"/>
        </w:numPr>
        <w:ind w:left="360"/>
        <w:rPr>
          <w:sz w:val="24"/>
          <w:szCs w:val="24"/>
        </w:rPr>
      </w:pPr>
      <w:r w:rsidRPr="008F0B12">
        <w:rPr>
          <w:sz w:val="24"/>
          <w:szCs w:val="24"/>
          <w:u w:val="single"/>
        </w:rPr>
        <w:t>For Internal Auditor Registration</w:t>
      </w:r>
      <w:r w:rsidRPr="00845AF3">
        <w:rPr>
          <w:sz w:val="24"/>
          <w:szCs w:val="24"/>
        </w:rPr>
        <w:t>:</w:t>
      </w:r>
    </w:p>
    <w:p w:rsidR="00845AF3" w:rsidRPr="00845AF3" w:rsidRDefault="00845AF3" w:rsidP="008F0B12">
      <w:pPr>
        <w:pStyle w:val="ListNumber"/>
        <w:numPr>
          <w:ilvl w:val="0"/>
          <w:numId w:val="0"/>
        </w:numPr>
        <w:ind w:left="360"/>
        <w:rPr>
          <w:sz w:val="24"/>
          <w:szCs w:val="24"/>
        </w:rPr>
      </w:pPr>
    </w:p>
    <w:p w:rsidR="00845AF3" w:rsidRDefault="00845AF3" w:rsidP="008F0B12">
      <w:pPr>
        <w:pStyle w:val="ListNumber"/>
        <w:numPr>
          <w:ilvl w:val="0"/>
          <w:numId w:val="0"/>
        </w:numPr>
        <w:ind w:left="360"/>
        <w:rPr>
          <w:sz w:val="24"/>
          <w:szCs w:val="24"/>
        </w:rPr>
      </w:pPr>
      <w:r w:rsidRPr="00845AF3">
        <w:rPr>
          <w:sz w:val="24"/>
          <w:szCs w:val="24"/>
        </w:rPr>
        <w:t>For each Internal Audit cycle, Members will have to register their Internal Auditors.</w:t>
      </w:r>
    </w:p>
    <w:p w:rsidR="008F0B12" w:rsidRPr="008F0B12" w:rsidRDefault="008F0B12" w:rsidP="008F0B12">
      <w:pPr>
        <w:pStyle w:val="ListNumber"/>
        <w:numPr>
          <w:ilvl w:val="0"/>
          <w:numId w:val="0"/>
        </w:numPr>
        <w:ind w:left="360"/>
        <w:rPr>
          <w:sz w:val="12"/>
          <w:szCs w:val="24"/>
        </w:rPr>
      </w:pPr>
    </w:p>
    <w:p w:rsidR="00845AF3" w:rsidRPr="00845AF3" w:rsidRDefault="008F0B12" w:rsidP="008F0B12">
      <w:pPr>
        <w:pStyle w:val="ListNumber"/>
        <w:numPr>
          <w:ilvl w:val="0"/>
          <w:numId w:val="0"/>
        </w:numPr>
        <w:ind w:left="360"/>
        <w:rPr>
          <w:sz w:val="24"/>
          <w:szCs w:val="24"/>
        </w:rPr>
      </w:pPr>
      <w:r>
        <w:rPr>
          <w:sz w:val="24"/>
          <w:szCs w:val="24"/>
        </w:rPr>
        <w:t xml:space="preserve">Step: 6- </w:t>
      </w:r>
      <w:r w:rsidR="00AD04B8" w:rsidRPr="00AD04B8">
        <w:rPr>
          <w:i/>
          <w:color w:val="FF0000"/>
          <w:sz w:val="24"/>
          <w:szCs w:val="24"/>
        </w:rPr>
        <w:t>For each Internal Audit cycle, Members will have to register their Internal Auditors irrespective of auditor being an existing auditor</w:t>
      </w:r>
      <w:r w:rsidR="00AD04B8" w:rsidRPr="00AD04B8">
        <w:rPr>
          <w:sz w:val="24"/>
          <w:szCs w:val="24"/>
        </w:rPr>
        <w:t>. To do so,</w:t>
      </w:r>
      <w:r w:rsidR="00AD04B8">
        <w:rPr>
          <w:sz w:val="24"/>
          <w:szCs w:val="24"/>
        </w:rPr>
        <w:t xml:space="preserve"> </w:t>
      </w:r>
      <w:r w:rsidR="00AD04B8" w:rsidRPr="00AD04B8">
        <w:rPr>
          <w:sz w:val="24"/>
          <w:szCs w:val="24"/>
        </w:rPr>
        <w:t>click on “Auditor  Registration” from  the dropdown available in the Internal Audit tab. “Auditor Registration” allows members to add new internal auditor with his details &amp; also allows to view the details of auditors previously added</w:t>
      </w:r>
      <w:r w:rsidR="00845AF3" w:rsidRPr="00845AF3">
        <w:rPr>
          <w:sz w:val="24"/>
          <w:szCs w:val="24"/>
        </w:rPr>
        <w:t>.</w:t>
      </w:r>
    </w:p>
    <w:p w:rsidR="00845AF3" w:rsidRDefault="00212766" w:rsidP="008F0B12">
      <w:pPr>
        <w:pStyle w:val="ListNumber"/>
        <w:numPr>
          <w:ilvl w:val="0"/>
          <w:numId w:val="0"/>
        </w:numPr>
        <w:ind w:left="360"/>
        <w:rPr>
          <w:sz w:val="24"/>
          <w:szCs w:val="24"/>
        </w:rPr>
      </w:pPr>
      <w:r>
        <w:rPr>
          <w:noProof/>
        </w:rPr>
        <w:lastRenderedPageBreak/>
        <mc:AlternateContent>
          <mc:Choice Requires="wps">
            <w:drawing>
              <wp:anchor distT="0" distB="0" distL="114300" distR="114300" simplePos="0" relativeHeight="251667456" behindDoc="0" locked="0" layoutInCell="1" allowOverlap="1">
                <wp:simplePos x="0" y="0"/>
                <wp:positionH relativeFrom="column">
                  <wp:posOffset>3238500</wp:posOffset>
                </wp:positionH>
                <wp:positionV relativeFrom="paragraph">
                  <wp:posOffset>1169035</wp:posOffset>
                </wp:positionV>
                <wp:extent cx="701040" cy="137160"/>
                <wp:effectExtent l="0" t="19050" r="41910" b="34290"/>
                <wp:wrapNone/>
                <wp:docPr id="6" name="Right Arrow 6"/>
                <wp:cNvGraphicFramePr/>
                <a:graphic xmlns:a="http://schemas.openxmlformats.org/drawingml/2006/main">
                  <a:graphicData uri="http://schemas.microsoft.com/office/word/2010/wordprocessingShape">
                    <wps:wsp>
                      <wps:cNvSpPr/>
                      <wps:spPr>
                        <a:xfrm>
                          <a:off x="0" y="0"/>
                          <a:ext cx="701040" cy="13716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F4B00B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6" o:spid="_x0000_s1026" type="#_x0000_t13" style="position:absolute;margin-left:255pt;margin-top:92.05pt;width:55.2pt;height:10.8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" adj="19487" fillcolor="#5b9bd5 [3204]" strokecolor="#1f4d78 [1604]" strokeweight="1pt"/>
            </w:pict>
          </mc:Fallback>
        </mc:AlternateContent>
      </w:r>
      <w:r>
        <w:rPr>
          <w:noProof/>
        </w:rPr>
        <w:drawing>
          <wp:inline distT="0" distB="0" distL="0" distR="0" wp14:anchorId="36C88A68" wp14:editId="5ADC71FC">
            <wp:extent cx="5943600" cy="33413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341370"/>
                    </a:xfrm>
                    <a:prstGeom prst="rect">
                      <a:avLst/>
                    </a:prstGeom>
                  </pic:spPr>
                </pic:pic>
              </a:graphicData>
            </a:graphic>
          </wp:inline>
        </w:drawing>
      </w:r>
    </w:p>
    <w:p w:rsidR="00212766" w:rsidRDefault="00212766" w:rsidP="008F0B12">
      <w:pPr>
        <w:pStyle w:val="ListNumber"/>
        <w:numPr>
          <w:ilvl w:val="0"/>
          <w:numId w:val="0"/>
        </w:numPr>
        <w:ind w:left="360"/>
        <w:rPr>
          <w:sz w:val="24"/>
          <w:szCs w:val="24"/>
        </w:rPr>
      </w:pPr>
    </w:p>
    <w:p w:rsidR="008F0B12" w:rsidRPr="00845AF3" w:rsidRDefault="008F0B12" w:rsidP="008F0B12">
      <w:pPr>
        <w:pStyle w:val="ListNumber"/>
        <w:numPr>
          <w:ilvl w:val="0"/>
          <w:numId w:val="0"/>
        </w:numPr>
        <w:ind w:left="360"/>
        <w:rPr>
          <w:sz w:val="24"/>
          <w:szCs w:val="24"/>
        </w:rPr>
      </w:pPr>
    </w:p>
    <w:p w:rsidR="008F0B12" w:rsidRPr="008F0B12" w:rsidRDefault="00AA6EAC" w:rsidP="008F0B12">
      <w:pPr>
        <w:pStyle w:val="ListNumber"/>
        <w:numPr>
          <w:ilvl w:val="0"/>
          <w:numId w:val="0"/>
        </w:numPr>
        <w:ind w:left="180"/>
        <w:rPr>
          <w:sz w:val="24"/>
          <w:szCs w:val="24"/>
          <w:highlight w:val="yellow"/>
        </w:rPr>
      </w:pPr>
      <w:r>
        <w:rPr>
          <w:noProof/>
        </w:rPr>
        <mc:AlternateContent>
          <mc:Choice Requires="wps">
            <w:drawing>
              <wp:anchor distT="0" distB="0" distL="114300" distR="114300" simplePos="0" relativeHeight="251672576" behindDoc="0" locked="0" layoutInCell="1" allowOverlap="1">
                <wp:simplePos x="0" y="0"/>
                <wp:positionH relativeFrom="column">
                  <wp:posOffset>4780722</wp:posOffset>
                </wp:positionH>
                <wp:positionV relativeFrom="paragraph">
                  <wp:posOffset>1176572</wp:posOffset>
                </wp:positionV>
                <wp:extent cx="377107" cy="178849"/>
                <wp:effectExtent l="0" t="0" r="23495" b="12065"/>
                <wp:wrapNone/>
                <wp:docPr id="23" name="Oval 23"/>
                <wp:cNvGraphicFramePr/>
                <a:graphic xmlns:a="http://schemas.openxmlformats.org/drawingml/2006/main">
                  <a:graphicData uri="http://schemas.microsoft.com/office/word/2010/wordprocessingShape">
                    <wps:wsp>
                      <wps:cNvSpPr/>
                      <wps:spPr>
                        <a:xfrm>
                          <a:off x="0" y="0"/>
                          <a:ext cx="377107" cy="178849"/>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C8CC3F" id="Oval 23" o:spid="_x0000_s1026" style="position:absolute;margin-left:376.45pt;margin-top:92.65pt;width:29.7pt;height:14.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" filled="f" strokecolor="#1f4d78 [1604]" strokeweight="1pt">
                <v:stroke joinstyle="miter"/>
              </v:oval>
            </w:pict>
          </mc:Fallback>
        </mc:AlternateContent>
      </w:r>
      <w:r w:rsidR="001C7612">
        <w:rPr>
          <w:noProof/>
        </w:rPr>
        <mc:AlternateContent>
          <mc:Choice Requires="wps">
            <w:drawing>
              <wp:anchor distT="0" distB="0" distL="114300" distR="114300" simplePos="0" relativeHeight="251662336" behindDoc="0" locked="0" layoutInCell="1" allowOverlap="1">
                <wp:simplePos x="0" y="0"/>
                <wp:positionH relativeFrom="column">
                  <wp:posOffset>304800</wp:posOffset>
                </wp:positionH>
                <wp:positionV relativeFrom="paragraph">
                  <wp:posOffset>807720</wp:posOffset>
                </wp:positionV>
                <wp:extent cx="739140" cy="251460"/>
                <wp:effectExtent l="0" t="0" r="22860" b="15240"/>
                <wp:wrapNone/>
                <wp:docPr id="12" name="Oval 12"/>
                <wp:cNvGraphicFramePr/>
                <a:graphic xmlns:a="http://schemas.openxmlformats.org/drawingml/2006/main">
                  <a:graphicData uri="http://schemas.microsoft.com/office/word/2010/wordprocessingShape">
                    <wps:wsp>
                      <wps:cNvSpPr/>
                      <wps:spPr>
                        <a:xfrm>
                          <a:off x="0" y="0"/>
                          <a:ext cx="739140" cy="2514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3029BFD6" id="Oval 12" o:spid="_x0000_s1026" style="position:absolute;margin-left:24pt;margin-top:63.6pt;width:58.2pt;height:19.8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" filled="f" strokecolor="#1f4d78 [1604]" strokeweight="1pt">
                <v:stroke joinstyle="miter"/>
              </v:oval>
            </w:pict>
          </mc:Fallback>
        </mc:AlternateContent>
      </w:r>
      <w:r w:rsidR="001C7612">
        <w:rPr>
          <w:noProof/>
        </w:rPr>
        <w:drawing>
          <wp:inline distT="0" distB="0" distL="0" distR="0" wp14:anchorId="740C067E" wp14:editId="61E92B5C">
            <wp:extent cx="5943600" cy="334137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341370"/>
                    </a:xfrm>
                    <a:prstGeom prst="rect">
                      <a:avLst/>
                    </a:prstGeom>
                  </pic:spPr>
                </pic:pic>
              </a:graphicData>
            </a:graphic>
          </wp:inline>
        </w:drawing>
      </w:r>
    </w:p>
    <w:p w:rsidR="001C7612" w:rsidRDefault="001C7612" w:rsidP="008F0B12">
      <w:pPr>
        <w:pStyle w:val="ListNumber"/>
        <w:numPr>
          <w:ilvl w:val="0"/>
          <w:numId w:val="0"/>
        </w:numPr>
        <w:ind w:left="360"/>
        <w:rPr>
          <w:sz w:val="24"/>
          <w:szCs w:val="24"/>
        </w:rPr>
      </w:pPr>
    </w:p>
    <w:p w:rsidR="00AA6EAC" w:rsidRDefault="00AA6EAC" w:rsidP="00AA6EAC">
      <w:pPr>
        <w:pStyle w:val="ListNumber"/>
        <w:numPr>
          <w:ilvl w:val="0"/>
          <w:numId w:val="0"/>
        </w:numPr>
        <w:ind w:left="360"/>
        <w:rPr>
          <w:sz w:val="24"/>
          <w:szCs w:val="24"/>
        </w:rPr>
      </w:pPr>
      <w:r w:rsidRPr="00845AF3">
        <w:rPr>
          <w:sz w:val="24"/>
          <w:szCs w:val="24"/>
        </w:rPr>
        <w:t>Click on Add Auditor to register a new Internal Auditor.</w:t>
      </w:r>
    </w:p>
    <w:p w:rsidR="00AA6EAC" w:rsidRDefault="00AA6EAC" w:rsidP="008F0B12">
      <w:pPr>
        <w:pStyle w:val="ListNumber"/>
        <w:numPr>
          <w:ilvl w:val="0"/>
          <w:numId w:val="0"/>
        </w:numPr>
        <w:ind w:left="360"/>
        <w:rPr>
          <w:sz w:val="24"/>
          <w:szCs w:val="24"/>
        </w:rPr>
      </w:pPr>
    </w:p>
    <w:p w:rsidR="008F0B12" w:rsidRPr="00AA6EAC" w:rsidRDefault="00AA6EAC" w:rsidP="00AA6EAC">
      <w:pPr>
        <w:pStyle w:val="ListNumber"/>
        <w:numPr>
          <w:ilvl w:val="0"/>
          <w:numId w:val="0"/>
        </w:numPr>
        <w:ind w:left="360"/>
        <w:rPr>
          <w:sz w:val="24"/>
          <w:szCs w:val="24"/>
        </w:rPr>
      </w:pPr>
      <w:r w:rsidRPr="00AA6EAC">
        <w:rPr>
          <w:sz w:val="24"/>
          <w:szCs w:val="24"/>
        </w:rPr>
        <w:t xml:space="preserve">An ‘Edit’ facility is given to the member to edit the segment in which the auditor is registered earlier, only if the report is not submitted by the auditor. In case, the report is submitted, member will not be able to </w:t>
      </w:r>
      <w:r>
        <w:rPr>
          <w:sz w:val="24"/>
          <w:szCs w:val="24"/>
        </w:rPr>
        <w:t>edit the details of the auditor.</w:t>
      </w:r>
    </w:p>
    <w:p w:rsidR="008F0B12" w:rsidRDefault="00A940C2" w:rsidP="008F0B12">
      <w:pPr>
        <w:pStyle w:val="NoSpacing"/>
      </w:pPr>
      <w:r>
        <w:rPr>
          <w:b/>
          <w:noProof/>
          <w:sz w:val="24"/>
          <w:szCs w:val="24"/>
          <w:highlight w:val="yellow"/>
        </w:rPr>
        <w:lastRenderedPageBreak/>
        <w:drawing>
          <wp:inline distT="0" distB="0" distL="0" distR="0">
            <wp:extent cx="5935980" cy="194310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5980" cy="1943100"/>
                    </a:xfrm>
                    <a:prstGeom prst="rect">
                      <a:avLst/>
                    </a:prstGeom>
                    <a:noFill/>
                    <a:ln>
                      <a:noFill/>
                    </a:ln>
                  </pic:spPr>
                </pic:pic>
              </a:graphicData>
            </a:graphic>
          </wp:inline>
        </w:drawing>
      </w:r>
    </w:p>
    <w:p w:rsidR="008F0B12" w:rsidRPr="008F0B12" w:rsidRDefault="008F0B12" w:rsidP="008F0B12">
      <w:pPr>
        <w:pStyle w:val="ListNumber"/>
        <w:numPr>
          <w:ilvl w:val="0"/>
          <w:numId w:val="0"/>
        </w:numPr>
        <w:ind w:left="360"/>
        <w:rPr>
          <w:sz w:val="24"/>
          <w:szCs w:val="24"/>
        </w:rPr>
      </w:pPr>
      <w:r w:rsidRPr="008F0B12">
        <w:rPr>
          <w:sz w:val="24"/>
          <w:szCs w:val="24"/>
        </w:rPr>
        <w:t>All fields are Mandatory.</w:t>
      </w:r>
    </w:p>
    <w:p w:rsidR="008F0B12" w:rsidRPr="008F0B12" w:rsidRDefault="008F0B12" w:rsidP="008F0B12">
      <w:pPr>
        <w:pStyle w:val="ListNumber"/>
        <w:numPr>
          <w:ilvl w:val="0"/>
          <w:numId w:val="0"/>
        </w:numPr>
        <w:ind w:left="360"/>
        <w:rPr>
          <w:sz w:val="24"/>
          <w:szCs w:val="24"/>
        </w:rPr>
      </w:pPr>
    </w:p>
    <w:p w:rsidR="008F0B12" w:rsidRDefault="008F0B12" w:rsidP="008F0B12">
      <w:pPr>
        <w:pStyle w:val="ListNumber"/>
        <w:numPr>
          <w:ilvl w:val="0"/>
          <w:numId w:val="0"/>
        </w:numPr>
        <w:ind w:left="360"/>
        <w:rPr>
          <w:i/>
          <w:sz w:val="24"/>
          <w:szCs w:val="24"/>
        </w:rPr>
      </w:pPr>
      <w:r w:rsidRPr="008F0B12">
        <w:rPr>
          <w:i/>
          <w:sz w:val="24"/>
          <w:szCs w:val="24"/>
        </w:rPr>
        <w:t>Note – Member needs to enter auditor’s correct email id so that after submitting the above form, auditor will receive his login credentials on his/her E mail along with the URL.</w:t>
      </w:r>
    </w:p>
    <w:p w:rsidR="008F0B12" w:rsidRPr="008F0B12" w:rsidRDefault="008F0B12" w:rsidP="008F0B12">
      <w:pPr>
        <w:pStyle w:val="ListNumber"/>
        <w:numPr>
          <w:ilvl w:val="0"/>
          <w:numId w:val="0"/>
        </w:numPr>
        <w:ind w:left="360"/>
        <w:rPr>
          <w:i/>
          <w:sz w:val="10"/>
          <w:szCs w:val="24"/>
        </w:rPr>
      </w:pPr>
    </w:p>
    <w:p w:rsidR="008F0B12" w:rsidRDefault="008F0B12" w:rsidP="008F0B12">
      <w:pPr>
        <w:pStyle w:val="ListNumber"/>
        <w:numPr>
          <w:ilvl w:val="0"/>
          <w:numId w:val="0"/>
        </w:numPr>
        <w:ind w:left="360"/>
        <w:rPr>
          <w:sz w:val="24"/>
          <w:szCs w:val="24"/>
        </w:rPr>
      </w:pPr>
      <w:r>
        <w:rPr>
          <w:sz w:val="24"/>
          <w:szCs w:val="24"/>
        </w:rPr>
        <w:t xml:space="preserve">Step: 7- </w:t>
      </w:r>
      <w:r w:rsidRPr="008F0B12">
        <w:rPr>
          <w:sz w:val="24"/>
          <w:szCs w:val="24"/>
        </w:rPr>
        <w:t>After ensuring that all details have been correctly entered, click “Submit” to register the Auditor.</w:t>
      </w:r>
    </w:p>
    <w:p w:rsidR="008F0B12" w:rsidRPr="008F0B12" w:rsidRDefault="008F0B12" w:rsidP="008F0B12">
      <w:pPr>
        <w:pStyle w:val="ListNumber"/>
        <w:numPr>
          <w:ilvl w:val="0"/>
          <w:numId w:val="0"/>
        </w:numPr>
        <w:ind w:left="360"/>
        <w:rPr>
          <w:sz w:val="14"/>
          <w:szCs w:val="24"/>
        </w:rPr>
      </w:pPr>
    </w:p>
    <w:p w:rsidR="008F0B12" w:rsidRDefault="008F0B12" w:rsidP="008F0B12">
      <w:pPr>
        <w:pStyle w:val="ListNumber"/>
        <w:numPr>
          <w:ilvl w:val="0"/>
          <w:numId w:val="0"/>
        </w:numPr>
        <w:ind w:left="360"/>
        <w:rPr>
          <w:i/>
          <w:sz w:val="24"/>
          <w:szCs w:val="24"/>
        </w:rPr>
      </w:pPr>
      <w:r w:rsidRPr="008F0B12">
        <w:rPr>
          <w:i/>
          <w:sz w:val="24"/>
          <w:szCs w:val="24"/>
        </w:rPr>
        <w:t>Upon registration, the Internal Auditor shall receive the following indicative e mail on his registered E mail ID.</w:t>
      </w:r>
    </w:p>
    <w:p w:rsidR="00C042F0" w:rsidRDefault="00C042F0" w:rsidP="008F0B12">
      <w:pPr>
        <w:pStyle w:val="ListNumber"/>
        <w:numPr>
          <w:ilvl w:val="0"/>
          <w:numId w:val="0"/>
        </w:numPr>
        <w:ind w:left="360"/>
        <w:rPr>
          <w:i/>
          <w:sz w:val="24"/>
          <w:szCs w:val="24"/>
        </w:rPr>
      </w:pPr>
    </w:p>
    <w:p w:rsidR="00C042F0" w:rsidRDefault="00452CF5" w:rsidP="008F0B12">
      <w:pPr>
        <w:pStyle w:val="ListNumber"/>
        <w:numPr>
          <w:ilvl w:val="0"/>
          <w:numId w:val="0"/>
        </w:numPr>
        <w:ind w:left="360"/>
        <w:rPr>
          <w:i/>
          <w:sz w:val="24"/>
          <w:szCs w:val="24"/>
        </w:rPr>
      </w:pPr>
      <w:r>
        <w:rPr>
          <w:noProof/>
        </w:rPr>
        <w:drawing>
          <wp:inline distT="0" distB="0" distL="0" distR="0" wp14:anchorId="713A061A" wp14:editId="5A09155F">
            <wp:extent cx="5943600" cy="312547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125470"/>
                    </a:xfrm>
                    <a:prstGeom prst="rect">
                      <a:avLst/>
                    </a:prstGeom>
                  </pic:spPr>
                </pic:pic>
              </a:graphicData>
            </a:graphic>
          </wp:inline>
        </w:drawing>
      </w:r>
    </w:p>
    <w:p w:rsidR="00A95D1E" w:rsidRDefault="00A95D1E" w:rsidP="008A7B65">
      <w:pPr>
        <w:pStyle w:val="ListNumber"/>
        <w:numPr>
          <w:ilvl w:val="0"/>
          <w:numId w:val="0"/>
        </w:numPr>
        <w:rPr>
          <w:sz w:val="24"/>
          <w:szCs w:val="24"/>
        </w:rPr>
      </w:pPr>
    </w:p>
    <w:p w:rsidR="008F0B12" w:rsidRPr="008F0B12" w:rsidRDefault="008F0B12" w:rsidP="008F0B12">
      <w:pPr>
        <w:pStyle w:val="ListNumber"/>
        <w:numPr>
          <w:ilvl w:val="0"/>
          <w:numId w:val="0"/>
        </w:numPr>
        <w:ind w:left="360"/>
        <w:rPr>
          <w:sz w:val="24"/>
          <w:szCs w:val="24"/>
        </w:rPr>
      </w:pPr>
      <w:r w:rsidRPr="008F0B12">
        <w:rPr>
          <w:sz w:val="24"/>
          <w:szCs w:val="24"/>
        </w:rPr>
        <w:t>Once the Internal Audit report is submitted by the Auditor, the Member can view the Audit report by accessing the “Internal Audit MIS report” tab in the Member portal.</w:t>
      </w:r>
    </w:p>
    <w:p w:rsidR="008F0B12" w:rsidRDefault="008F0B12" w:rsidP="008F0B12">
      <w:pPr>
        <w:pStyle w:val="ListNumber"/>
        <w:numPr>
          <w:ilvl w:val="0"/>
          <w:numId w:val="0"/>
        </w:numPr>
        <w:ind w:left="360"/>
        <w:rPr>
          <w:sz w:val="24"/>
          <w:szCs w:val="24"/>
          <w:u w:val="single"/>
        </w:rPr>
      </w:pPr>
    </w:p>
    <w:p w:rsidR="00C042F0" w:rsidRDefault="00A95D1E" w:rsidP="008F0B12">
      <w:pPr>
        <w:pStyle w:val="ListNumber"/>
        <w:numPr>
          <w:ilvl w:val="0"/>
          <w:numId w:val="0"/>
        </w:numPr>
        <w:ind w:left="360"/>
        <w:rPr>
          <w:sz w:val="24"/>
          <w:szCs w:val="24"/>
          <w:u w:val="single"/>
        </w:rPr>
      </w:pPr>
      <w:r>
        <w:rPr>
          <w:noProof/>
        </w:rPr>
        <w:lastRenderedPageBreak/>
        <mc:AlternateContent>
          <mc:Choice Requires="wps">
            <w:drawing>
              <wp:anchor distT="0" distB="0" distL="114300" distR="114300" simplePos="0" relativeHeight="251669504" behindDoc="0" locked="0" layoutInCell="1" allowOverlap="1" wp14:anchorId="3B5580BE" wp14:editId="5A38D688">
                <wp:simplePos x="0" y="0"/>
                <wp:positionH relativeFrom="column">
                  <wp:posOffset>3192780</wp:posOffset>
                </wp:positionH>
                <wp:positionV relativeFrom="paragraph">
                  <wp:posOffset>1285875</wp:posOffset>
                </wp:positionV>
                <wp:extent cx="731520" cy="144780"/>
                <wp:effectExtent l="0" t="19050" r="30480" b="45720"/>
                <wp:wrapNone/>
                <wp:docPr id="21" name="Right Arrow 21"/>
                <wp:cNvGraphicFramePr/>
                <a:graphic xmlns:a="http://schemas.openxmlformats.org/drawingml/2006/main">
                  <a:graphicData uri="http://schemas.microsoft.com/office/word/2010/wordprocessingShape">
                    <wps:wsp>
                      <wps:cNvSpPr/>
                      <wps:spPr>
                        <a:xfrm>
                          <a:off x="0" y="0"/>
                          <a:ext cx="731520" cy="14478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F575E43" id="Right Arrow 21" o:spid="_x0000_s1026" type="#_x0000_t13" style="position:absolute;margin-left:251.4pt;margin-top:101.25pt;width:57.6pt;height:11.4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" adj="19463" fillcolor="#5b9bd5 [3204]" strokecolor="#1f4d78 [1604]" strokeweight="1pt"/>
            </w:pict>
          </mc:Fallback>
        </mc:AlternateContent>
      </w:r>
      <w:r>
        <w:rPr>
          <w:noProof/>
        </w:rPr>
        <mc:AlternateContent>
          <mc:Choice Requires="wps">
            <w:drawing>
              <wp:anchor distT="0" distB="0" distL="114300" distR="114300" simplePos="0" relativeHeight="251670528" behindDoc="0" locked="0" layoutInCell="1" allowOverlap="1" wp14:anchorId="583826B0" wp14:editId="7D3105D3">
                <wp:simplePos x="0" y="0"/>
                <wp:positionH relativeFrom="column">
                  <wp:posOffset>3977640</wp:posOffset>
                </wp:positionH>
                <wp:positionV relativeFrom="paragraph">
                  <wp:posOffset>1247775</wp:posOffset>
                </wp:positionV>
                <wp:extent cx="822960" cy="198120"/>
                <wp:effectExtent l="0" t="0" r="15240" b="11430"/>
                <wp:wrapNone/>
                <wp:docPr id="22" name="Oval 22"/>
                <wp:cNvGraphicFramePr/>
                <a:graphic xmlns:a="http://schemas.openxmlformats.org/drawingml/2006/main">
                  <a:graphicData uri="http://schemas.microsoft.com/office/word/2010/wordprocessingShape">
                    <wps:wsp>
                      <wps:cNvSpPr/>
                      <wps:spPr>
                        <a:xfrm>
                          <a:off x="0" y="0"/>
                          <a:ext cx="822960" cy="19812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4795662" id="Oval 22" o:spid="_x0000_s1026" style="position:absolute;margin-left:313.2pt;margin-top:98.25pt;width:64.8pt;height:15.6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" filled="f" strokecolor="#1f4d78 [1604]" strokeweight="1pt">
                <v:stroke joinstyle="miter"/>
              </v:oval>
            </w:pict>
          </mc:Fallback>
        </mc:AlternateContent>
      </w:r>
      <w:r>
        <w:rPr>
          <w:noProof/>
        </w:rPr>
        <w:drawing>
          <wp:inline distT="0" distB="0" distL="0" distR="0" wp14:anchorId="6E259466" wp14:editId="32BAEC24">
            <wp:extent cx="5943600" cy="3341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341370"/>
                    </a:xfrm>
                    <a:prstGeom prst="rect">
                      <a:avLst/>
                    </a:prstGeom>
                  </pic:spPr>
                </pic:pic>
              </a:graphicData>
            </a:graphic>
          </wp:inline>
        </w:drawing>
      </w:r>
    </w:p>
    <w:p w:rsidR="00C042F0" w:rsidRDefault="00C042F0" w:rsidP="008F0B12">
      <w:pPr>
        <w:pStyle w:val="ListNumber"/>
        <w:numPr>
          <w:ilvl w:val="0"/>
          <w:numId w:val="0"/>
        </w:numPr>
        <w:ind w:left="360"/>
        <w:rPr>
          <w:sz w:val="24"/>
          <w:szCs w:val="24"/>
          <w:u w:val="single"/>
        </w:rPr>
      </w:pPr>
    </w:p>
    <w:p w:rsidR="00A71918" w:rsidRDefault="00A71918" w:rsidP="00A71918">
      <w:pPr>
        <w:pStyle w:val="ListNumber"/>
        <w:numPr>
          <w:ilvl w:val="0"/>
          <w:numId w:val="0"/>
        </w:numPr>
        <w:rPr>
          <w:sz w:val="24"/>
          <w:szCs w:val="24"/>
          <w:u w:val="single"/>
        </w:rPr>
      </w:pPr>
    </w:p>
    <w:p w:rsidR="008F0B12" w:rsidRPr="008F0B12" w:rsidRDefault="008F0B12" w:rsidP="008F0B12">
      <w:pPr>
        <w:pStyle w:val="ListNumber"/>
        <w:numPr>
          <w:ilvl w:val="0"/>
          <w:numId w:val="0"/>
        </w:numPr>
        <w:ind w:left="360"/>
        <w:rPr>
          <w:sz w:val="24"/>
          <w:szCs w:val="24"/>
          <w:u w:val="single"/>
        </w:rPr>
      </w:pPr>
      <w:r w:rsidRPr="008F0B12">
        <w:rPr>
          <w:sz w:val="24"/>
          <w:szCs w:val="24"/>
          <w:u w:val="single"/>
        </w:rPr>
        <w:t xml:space="preserve">Internal Audit </w:t>
      </w:r>
      <w:r>
        <w:rPr>
          <w:sz w:val="24"/>
          <w:szCs w:val="24"/>
          <w:u w:val="single"/>
        </w:rPr>
        <w:t>MIS R</w:t>
      </w:r>
      <w:r w:rsidRPr="008F0B12">
        <w:rPr>
          <w:sz w:val="24"/>
          <w:szCs w:val="24"/>
          <w:u w:val="single"/>
        </w:rPr>
        <w:t>eport:</w:t>
      </w:r>
    </w:p>
    <w:p w:rsidR="008F0B12" w:rsidRPr="001C7612" w:rsidRDefault="008F0B12" w:rsidP="008F0B12">
      <w:pPr>
        <w:jc w:val="both"/>
        <w:rPr>
          <w:sz w:val="10"/>
        </w:rPr>
      </w:pPr>
    </w:p>
    <w:p w:rsidR="008F0B12" w:rsidRDefault="008F0B12" w:rsidP="00A95D1E">
      <w:pPr>
        <w:pStyle w:val="ListNumber"/>
        <w:numPr>
          <w:ilvl w:val="0"/>
          <w:numId w:val="0"/>
        </w:numPr>
        <w:ind w:left="360"/>
        <w:rPr>
          <w:sz w:val="24"/>
          <w:szCs w:val="24"/>
        </w:rPr>
      </w:pPr>
      <w:r w:rsidRPr="00A95D1E">
        <w:rPr>
          <w:sz w:val="24"/>
          <w:szCs w:val="24"/>
        </w:rPr>
        <w:t xml:space="preserve">On clicking the “Internal Audit MIS report” tab, Member will have to select the period of Internal Audit submission </w:t>
      </w:r>
      <w:r w:rsidR="00A95D1E" w:rsidRPr="00A95D1E">
        <w:rPr>
          <w:sz w:val="24"/>
          <w:szCs w:val="24"/>
        </w:rPr>
        <w:t xml:space="preserve">and click “SEARCH” button </w:t>
      </w:r>
      <w:r w:rsidRPr="00A95D1E">
        <w:rPr>
          <w:sz w:val="24"/>
          <w:szCs w:val="24"/>
        </w:rPr>
        <w:t>to view the current Audit report submitted by the Auditor or any previously submitted Audit reports.</w:t>
      </w:r>
    </w:p>
    <w:p w:rsidR="00A95D1E" w:rsidRPr="00A95D1E" w:rsidRDefault="00A95D1E" w:rsidP="00A95D1E">
      <w:pPr>
        <w:pStyle w:val="ListNumber"/>
        <w:numPr>
          <w:ilvl w:val="0"/>
          <w:numId w:val="0"/>
        </w:numPr>
        <w:ind w:left="360"/>
        <w:rPr>
          <w:sz w:val="24"/>
          <w:szCs w:val="24"/>
        </w:rPr>
      </w:pPr>
    </w:p>
    <w:p w:rsidR="003003BB" w:rsidRDefault="003003BB" w:rsidP="008F0B12">
      <w:pPr>
        <w:jc w:val="both"/>
        <w:rPr>
          <w:b/>
        </w:rPr>
      </w:pPr>
      <w:r>
        <w:rPr>
          <w:b/>
          <w:noProof/>
        </w:rPr>
        <w:drawing>
          <wp:inline distT="0" distB="0" distL="0" distR="0">
            <wp:extent cx="5935980" cy="2019300"/>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5980" cy="2019300"/>
                    </a:xfrm>
                    <a:prstGeom prst="rect">
                      <a:avLst/>
                    </a:prstGeom>
                    <a:noFill/>
                    <a:ln>
                      <a:noFill/>
                    </a:ln>
                  </pic:spPr>
                </pic:pic>
              </a:graphicData>
            </a:graphic>
          </wp:inline>
        </w:drawing>
      </w:r>
    </w:p>
    <w:p w:rsidR="00A95D1E" w:rsidRPr="00A95D1E" w:rsidRDefault="00A95D1E" w:rsidP="008F0B12">
      <w:pPr>
        <w:jc w:val="both"/>
        <w:rPr>
          <w:b/>
          <w:sz w:val="6"/>
        </w:rPr>
      </w:pPr>
    </w:p>
    <w:p w:rsidR="003003BB" w:rsidRPr="00A95D1E" w:rsidRDefault="00A95D1E" w:rsidP="00A95D1E">
      <w:pPr>
        <w:pStyle w:val="ListNumber"/>
        <w:numPr>
          <w:ilvl w:val="0"/>
          <w:numId w:val="0"/>
        </w:numPr>
        <w:ind w:left="360"/>
        <w:rPr>
          <w:sz w:val="24"/>
          <w:szCs w:val="24"/>
        </w:rPr>
      </w:pPr>
      <w:r w:rsidRPr="00A95D1E">
        <w:rPr>
          <w:sz w:val="24"/>
          <w:szCs w:val="24"/>
        </w:rPr>
        <w:t>In order to view the Audit report and submit the management comments, Member shall click the “Request reference no.” against the current submission. Once clicked, the following page shall be displayed.</w:t>
      </w:r>
    </w:p>
    <w:p w:rsidR="00A95D1E" w:rsidRPr="008F0B12" w:rsidRDefault="00A95D1E" w:rsidP="008F0B12">
      <w:pPr>
        <w:jc w:val="both"/>
        <w:rPr>
          <w:b/>
        </w:rPr>
      </w:pPr>
      <w:r>
        <w:rPr>
          <w:noProof/>
        </w:rPr>
        <w:lastRenderedPageBreak/>
        <w:drawing>
          <wp:inline distT="0" distB="0" distL="0" distR="0" wp14:anchorId="4F20AC24" wp14:editId="3378C123">
            <wp:extent cx="4167422" cy="2369185"/>
            <wp:effectExtent l="0" t="0" r="508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95973" cy="2385416"/>
                    </a:xfrm>
                    <a:prstGeom prst="rect">
                      <a:avLst/>
                    </a:prstGeom>
                    <a:noFill/>
                    <a:ln>
                      <a:noFill/>
                    </a:ln>
                  </pic:spPr>
                </pic:pic>
              </a:graphicData>
            </a:graphic>
          </wp:inline>
        </w:drawing>
      </w:r>
    </w:p>
    <w:p w:rsidR="00A95D1E" w:rsidRPr="00A95D1E" w:rsidRDefault="00A95D1E" w:rsidP="0056348C">
      <w:pPr>
        <w:jc w:val="both"/>
        <w:rPr>
          <w:b/>
          <w:sz w:val="2"/>
          <w:szCs w:val="28"/>
          <w:u w:val="single"/>
        </w:rPr>
      </w:pPr>
    </w:p>
    <w:p w:rsidR="0056348C" w:rsidRPr="0056348C" w:rsidRDefault="0056348C" w:rsidP="0056348C">
      <w:pPr>
        <w:jc w:val="both"/>
        <w:rPr>
          <w:b/>
          <w:sz w:val="28"/>
          <w:szCs w:val="28"/>
          <w:u w:val="single"/>
        </w:rPr>
      </w:pPr>
      <w:r w:rsidRPr="0056348C">
        <w:rPr>
          <w:b/>
          <w:sz w:val="28"/>
          <w:szCs w:val="28"/>
          <w:u w:val="single"/>
        </w:rPr>
        <w:t>Submission by Member:</w:t>
      </w:r>
    </w:p>
    <w:p w:rsidR="0056348C" w:rsidRPr="0056348C" w:rsidRDefault="0056348C" w:rsidP="0056348C">
      <w:pPr>
        <w:jc w:val="both"/>
        <w:rPr>
          <w:b/>
        </w:rPr>
      </w:pPr>
      <w:r w:rsidRPr="0056348C">
        <w:rPr>
          <w:b/>
        </w:rPr>
        <w:t>Once the Internal Audit report is submitted by the Auditor, the Member can view the Audit report by accessing the “INTERNAL AUDIT MIS REPORT” tab in the Member portal.</w:t>
      </w:r>
    </w:p>
    <w:p w:rsidR="003003BB" w:rsidRDefault="003003BB" w:rsidP="0056348C">
      <w:pPr>
        <w:pStyle w:val="NoSpacing"/>
        <w:rPr>
          <w:b/>
          <w:sz w:val="22"/>
          <w:szCs w:val="22"/>
        </w:rPr>
      </w:pPr>
    </w:p>
    <w:p w:rsidR="0056348C" w:rsidRPr="0056348C" w:rsidRDefault="0056348C" w:rsidP="0056348C">
      <w:pPr>
        <w:pStyle w:val="NoSpacing"/>
        <w:rPr>
          <w:b/>
          <w:sz w:val="22"/>
          <w:szCs w:val="22"/>
        </w:rPr>
      </w:pPr>
      <w:r w:rsidRPr="0056348C">
        <w:rPr>
          <w:b/>
          <w:sz w:val="22"/>
          <w:szCs w:val="22"/>
        </w:rPr>
        <w:t xml:space="preserve">Step: 1 - Login with correct member credentials </w:t>
      </w:r>
    </w:p>
    <w:p w:rsidR="0056348C" w:rsidRPr="0056348C" w:rsidRDefault="0056348C" w:rsidP="0056348C">
      <w:pPr>
        <w:pStyle w:val="NoSpacing"/>
        <w:rPr>
          <w:b/>
          <w:sz w:val="22"/>
          <w:szCs w:val="22"/>
        </w:rPr>
      </w:pPr>
      <w:r w:rsidRPr="0056348C">
        <w:rPr>
          <w:b/>
          <w:sz w:val="22"/>
          <w:szCs w:val="22"/>
        </w:rPr>
        <w:t>Step: 2 - Click on Inspection under MENU on the left hand side</w:t>
      </w:r>
    </w:p>
    <w:p w:rsidR="0056348C" w:rsidRPr="0056348C" w:rsidRDefault="0056348C" w:rsidP="0056348C">
      <w:pPr>
        <w:pStyle w:val="NoSpacing"/>
      </w:pPr>
      <w:r w:rsidRPr="0056348C">
        <w:rPr>
          <w:b/>
          <w:sz w:val="22"/>
          <w:szCs w:val="22"/>
        </w:rPr>
        <w:t>Step: 3 -   Go to Internal Audit Tab and select “Internal Audit MIS Report” from the drop down</w:t>
      </w:r>
      <w:r w:rsidRPr="0056348C">
        <w:t>.</w:t>
      </w:r>
    </w:p>
    <w:p w:rsidR="0056348C" w:rsidRPr="0056348C" w:rsidRDefault="00330CD3" w:rsidP="0056348C">
      <w:pPr>
        <w:jc w:val="both"/>
        <w:rPr>
          <w:b/>
        </w:rPr>
      </w:pPr>
      <w:r>
        <w:rPr>
          <w:b/>
        </w:rPr>
        <w:t xml:space="preserve">Step: 4 - </w:t>
      </w:r>
      <w:r w:rsidR="0056348C" w:rsidRPr="0056348C">
        <w:rPr>
          <w:b/>
        </w:rPr>
        <w:t>The member will fill in the required details and click on ‘Search’ button. On clicking, he will be able to view Internal Audit report submission for the required period.</w:t>
      </w:r>
    </w:p>
    <w:p w:rsidR="00330CD3" w:rsidRDefault="00330CD3" w:rsidP="0056348C">
      <w:pPr>
        <w:jc w:val="both"/>
        <w:rPr>
          <w:b/>
        </w:rPr>
      </w:pPr>
      <w:r>
        <w:rPr>
          <w:b/>
        </w:rPr>
        <w:t xml:space="preserve">Step: 5 - </w:t>
      </w:r>
      <w:r w:rsidR="0056348C" w:rsidRPr="0056348C">
        <w:rPr>
          <w:b/>
        </w:rPr>
        <w:t>In order to view the Audit report and submit the management comments, Member shall click the “Request reference no.” against the current submission. Once clicked, the following page shall be displayed:</w:t>
      </w:r>
    </w:p>
    <w:p w:rsidR="00330CD3" w:rsidRPr="0056348C" w:rsidRDefault="001C7612" w:rsidP="0056348C">
      <w:pPr>
        <w:jc w:val="both"/>
        <w:rPr>
          <w:b/>
        </w:rPr>
      </w:pPr>
      <w:r>
        <w:rPr>
          <w:noProof/>
        </w:rPr>
        <mc:AlternateContent>
          <mc:Choice Requires="wps">
            <w:drawing>
              <wp:anchor distT="0" distB="0" distL="114300" distR="114300" simplePos="0" relativeHeight="251660288" behindDoc="0" locked="0" layoutInCell="1" allowOverlap="1">
                <wp:simplePos x="0" y="0"/>
                <wp:positionH relativeFrom="column">
                  <wp:posOffset>2209800</wp:posOffset>
                </wp:positionH>
                <wp:positionV relativeFrom="paragraph">
                  <wp:posOffset>1623060</wp:posOffset>
                </wp:positionV>
                <wp:extent cx="457200" cy="198120"/>
                <wp:effectExtent l="0" t="0" r="19050" b="11430"/>
                <wp:wrapNone/>
                <wp:docPr id="9" name="Oval 9"/>
                <wp:cNvGraphicFramePr/>
                <a:graphic xmlns:a="http://schemas.openxmlformats.org/drawingml/2006/main">
                  <a:graphicData uri="http://schemas.microsoft.com/office/word/2010/wordprocessingShape">
                    <wps:wsp>
                      <wps:cNvSpPr/>
                      <wps:spPr>
                        <a:xfrm>
                          <a:off x="0" y="0"/>
                          <a:ext cx="457200" cy="19812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6077E00" id="Oval 9" o:spid="_x0000_s1026" style="position:absolute;margin-left:174pt;margin-top:127.8pt;width:36pt;height:15.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" filled="f" strokecolor="#1f4d78 [1604]" strokeweight="1pt">
                <v:stroke joinstyle="miter"/>
              </v:oval>
            </w:pict>
          </mc:Fallback>
        </mc:AlternateContent>
      </w:r>
      <w:r w:rsidR="00330CD3">
        <w:rPr>
          <w:noProof/>
        </w:rPr>
        <mc:AlternateContent>
          <mc:Choice Requires="wps">
            <w:drawing>
              <wp:anchor distT="0" distB="0" distL="114300" distR="114300" simplePos="0" relativeHeight="251659264" behindDoc="0" locked="0" layoutInCell="1" allowOverlap="1">
                <wp:simplePos x="0" y="0"/>
                <wp:positionH relativeFrom="column">
                  <wp:posOffset>2834640</wp:posOffset>
                </wp:positionH>
                <wp:positionV relativeFrom="paragraph">
                  <wp:posOffset>1394460</wp:posOffset>
                </wp:positionV>
                <wp:extent cx="1684020" cy="617220"/>
                <wp:effectExtent l="19050" t="0" r="11430" b="11430"/>
                <wp:wrapNone/>
                <wp:docPr id="8" name="Left Arrow Callout 8"/>
                <wp:cNvGraphicFramePr/>
                <a:graphic xmlns:a="http://schemas.openxmlformats.org/drawingml/2006/main">
                  <a:graphicData uri="http://schemas.microsoft.com/office/word/2010/wordprocessingShape">
                    <wps:wsp>
                      <wps:cNvSpPr/>
                      <wps:spPr>
                        <a:xfrm>
                          <a:off x="0" y="0"/>
                          <a:ext cx="1684020" cy="617220"/>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30CD3" w:rsidRDefault="00330CD3" w:rsidP="00330CD3">
                            <w:pPr>
                              <w:jc w:val="center"/>
                            </w:pPr>
                            <w:r w:rsidRPr="001C7612">
                              <w:rPr>
                                <w:sz w:val="18"/>
                                <w:szCs w:val="18"/>
                              </w:rPr>
                              <w:t>Memb</w:t>
                            </w:r>
                            <w:r>
                              <w:t>e</w:t>
                            </w:r>
                            <w:r w:rsidR="001C7612">
                              <w:t>r to download the excel file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Left Arrow Callout 8" o:spid="_x0000_s1026" type="#_x0000_t77" style="position:absolute;left:0;text-align:left;margin-left:223.2pt;margin-top:109.8pt;width:132.6pt;height:48.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" adj="7565,,1979" fillcolor="#5b9bd5 [3204]" strokecolor="#1f4d78 [1604]" strokeweight="1pt">
                <v:textbox>
                  <w:txbxContent>
                    <w:p w:rsidR="00330CD3" w:rsidRDefault="00330CD3" w:rsidP="00330CD3">
                      <w:pPr>
                        <w:jc w:val="center"/>
                      </w:pPr>
                      <w:r w:rsidRPr="001C7612">
                        <w:rPr>
                          <w:sz w:val="18"/>
                          <w:szCs w:val="18"/>
                        </w:rPr>
                        <w:t>Memb</w:t>
                      </w:r>
                      <w:r>
                        <w:t>e</w:t>
                      </w:r>
                      <w:r w:rsidR="001C7612">
                        <w:t>r to download the excel file</w:t>
                      </w:r>
                    </w:p>
                  </w:txbxContent>
                </v:textbox>
              </v:shape>
            </w:pict>
          </mc:Fallback>
        </mc:AlternateContent>
      </w:r>
      <w:r w:rsidR="00330CD3">
        <w:rPr>
          <w:noProof/>
        </w:rPr>
        <w:drawing>
          <wp:inline distT="0" distB="0" distL="0" distR="0" wp14:anchorId="045E3D6E" wp14:editId="2E6762C7">
            <wp:extent cx="3916680" cy="2695575"/>
            <wp:effectExtent l="0" t="0" r="762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88273" cy="2744847"/>
                    </a:xfrm>
                    <a:prstGeom prst="rect">
                      <a:avLst/>
                    </a:prstGeom>
                    <a:noFill/>
                    <a:ln>
                      <a:noFill/>
                    </a:ln>
                  </pic:spPr>
                </pic:pic>
              </a:graphicData>
            </a:graphic>
          </wp:inline>
        </w:drawing>
      </w:r>
    </w:p>
    <w:p w:rsidR="008F0B12" w:rsidRPr="008F0B12" w:rsidRDefault="00364B32" w:rsidP="001C7612">
      <w:pPr>
        <w:pStyle w:val="ListParagraph"/>
        <w:tabs>
          <w:tab w:val="clear" w:pos="1060"/>
          <w:tab w:val="left" w:pos="270"/>
        </w:tabs>
        <w:ind w:left="1080" w:hanging="990"/>
      </w:pPr>
      <w:r>
        <w:rPr>
          <w:noProof/>
        </w:rPr>
        <w:lastRenderedPageBreak/>
        <mc:AlternateContent>
          <mc:Choice Requires="wps">
            <w:drawing>
              <wp:anchor distT="0" distB="0" distL="114300" distR="114300" simplePos="0" relativeHeight="251671552" behindDoc="0" locked="0" layoutInCell="1" allowOverlap="1">
                <wp:simplePos x="0" y="0"/>
                <wp:positionH relativeFrom="column">
                  <wp:posOffset>3459480</wp:posOffset>
                </wp:positionH>
                <wp:positionV relativeFrom="paragraph">
                  <wp:posOffset>148590</wp:posOffset>
                </wp:positionV>
                <wp:extent cx="678180" cy="411480"/>
                <wp:effectExtent l="0" t="0" r="26670" b="26670"/>
                <wp:wrapNone/>
                <wp:docPr id="27" name="Oval 27"/>
                <wp:cNvGraphicFramePr/>
                <a:graphic xmlns:a="http://schemas.openxmlformats.org/drawingml/2006/main">
                  <a:graphicData uri="http://schemas.microsoft.com/office/word/2010/wordprocessingShape">
                    <wps:wsp>
                      <wps:cNvSpPr/>
                      <wps:spPr>
                        <a:xfrm>
                          <a:off x="0" y="0"/>
                          <a:ext cx="678180" cy="41148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BEBD6D9" id="Oval 27" o:spid="_x0000_s1026" style="position:absolute;margin-left:272.4pt;margin-top:11.7pt;width:53.4pt;height:32.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" filled="f" strokecolor="#1f4d78 [1604]" strokeweight="1pt">
                <v:stroke joinstyle="miter"/>
              </v:oval>
            </w:pict>
          </mc:Fallback>
        </mc:AlternateContent>
      </w:r>
      <w:r>
        <w:rPr>
          <w:noProof/>
        </w:rPr>
        <w:drawing>
          <wp:inline distT="0" distB="0" distL="0" distR="0">
            <wp:extent cx="3914215" cy="8001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14515" cy="800161"/>
                    </a:xfrm>
                    <a:prstGeom prst="rect">
                      <a:avLst/>
                    </a:prstGeom>
                    <a:noFill/>
                    <a:ln>
                      <a:noFill/>
                    </a:ln>
                  </pic:spPr>
                </pic:pic>
              </a:graphicData>
            </a:graphic>
          </wp:inline>
        </w:drawing>
      </w:r>
    </w:p>
    <w:p w:rsidR="00330CD3" w:rsidRPr="00330CD3" w:rsidRDefault="00330CD3" w:rsidP="00330CD3">
      <w:pPr>
        <w:jc w:val="both"/>
        <w:rPr>
          <w:b/>
        </w:rPr>
      </w:pPr>
      <w:r w:rsidRPr="00330CD3">
        <w:rPr>
          <w:b/>
        </w:rPr>
        <w:t>The Member shall download the observation sheet in excel (as shown above) and indicate his acceptance (by selecting Y or N from the dropdown) against each compliance status marked by the Internal Auditor. Once done, Member to upload the same file by browsing and clicking the upload button.</w:t>
      </w:r>
    </w:p>
    <w:p w:rsidR="00330CD3" w:rsidRDefault="00330CD3" w:rsidP="00330CD3">
      <w:pPr>
        <w:jc w:val="both"/>
        <w:rPr>
          <w:b/>
        </w:rPr>
      </w:pPr>
      <w:r w:rsidRPr="00330CD3">
        <w:rPr>
          <w:b/>
        </w:rPr>
        <w:t>Once the member uploads the excel by incorporating ‘Whether Auditor Comments accepted’ he will be redirected to the next page where he will be able to put in Management comments against non-complied points only:</w:t>
      </w:r>
    </w:p>
    <w:p w:rsidR="00330CD3" w:rsidRPr="00330CD3" w:rsidRDefault="001C7612" w:rsidP="00330CD3">
      <w:pPr>
        <w:jc w:val="both"/>
        <w:rPr>
          <w:b/>
        </w:rPr>
      </w:pPr>
      <w:r>
        <w:rPr>
          <w:noProof/>
        </w:rPr>
        <w:drawing>
          <wp:inline distT="0" distB="0" distL="0" distR="0" wp14:anchorId="383B25B4" wp14:editId="50224581">
            <wp:extent cx="5044123" cy="2724150"/>
            <wp:effectExtent l="0" t="0" r="444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7690" cy="2726076"/>
                    </a:xfrm>
                    <a:prstGeom prst="rect">
                      <a:avLst/>
                    </a:prstGeom>
                    <a:noFill/>
                    <a:ln>
                      <a:noFill/>
                    </a:ln>
                  </pic:spPr>
                </pic:pic>
              </a:graphicData>
            </a:graphic>
          </wp:inline>
        </w:drawing>
      </w:r>
    </w:p>
    <w:p w:rsidR="001C7612" w:rsidRPr="001C7612" w:rsidRDefault="001C7612" w:rsidP="001C7612">
      <w:pPr>
        <w:rPr>
          <w:b/>
        </w:rPr>
      </w:pPr>
      <w:r w:rsidRPr="001C7612">
        <w:rPr>
          <w:b/>
        </w:rPr>
        <w:t>This screen will only show the points marked as NC by the Auditor. Once done, Member shall proceed to fill the contact person name and his/her e mail ID and the click the “Submit” button.</w:t>
      </w:r>
    </w:p>
    <w:p w:rsidR="001C7612" w:rsidRPr="001C7612" w:rsidRDefault="001C7612" w:rsidP="001C7612">
      <w:pPr>
        <w:rPr>
          <w:b/>
          <w:i/>
          <w:noProof/>
        </w:rPr>
      </w:pPr>
      <w:r w:rsidRPr="001C7612">
        <w:rPr>
          <w:b/>
        </w:rPr>
        <w:t xml:space="preserve">Once submitted, member will be navigated to the next screen i.e. ‘Internal Auditor Report’ having Audit Report (Annexure 2) as PDF </w:t>
      </w:r>
      <w:r w:rsidRPr="001C7612">
        <w:rPr>
          <w:b/>
          <w:noProof/>
        </w:rPr>
        <w:t>which needs to be downloaded by the Member.</w:t>
      </w:r>
    </w:p>
    <w:p w:rsidR="001C7612" w:rsidRPr="001C7612" w:rsidRDefault="001C7612" w:rsidP="001C7612">
      <w:pPr>
        <w:rPr>
          <w:b/>
          <w:noProof/>
          <w:sz w:val="2"/>
        </w:rPr>
      </w:pPr>
    </w:p>
    <w:p w:rsidR="001C7612" w:rsidRDefault="001C7612" w:rsidP="00AA6EAC">
      <w:pPr>
        <w:jc w:val="both"/>
        <w:rPr>
          <w:b/>
          <w:noProof/>
        </w:rPr>
      </w:pPr>
      <w:r w:rsidRPr="001C7612">
        <w:rPr>
          <w:b/>
        </w:rPr>
        <w:t xml:space="preserve">The Member to attach the downloaded Audit report (Annexure 2) by clicking on the “browse” button and uploading the same. Once uploaded a “Sign” button shall appear. Member shall proceed to submit </w:t>
      </w:r>
      <w:r w:rsidRPr="001C7612">
        <w:rPr>
          <w:b/>
        </w:rPr>
        <w:lastRenderedPageBreak/>
        <w:t>the reports by affixing the digital signature by clicking the “Sign” button and ticking the declaration.</w:t>
      </w:r>
      <w:r w:rsidR="00AA6EAC" w:rsidRPr="00AA6EAC">
        <w:rPr>
          <w:b/>
          <w:noProof/>
        </w:rPr>
        <w:t xml:space="preserve"> </w:t>
      </w:r>
      <w:r w:rsidR="00AA6EAC">
        <w:rPr>
          <w:b/>
          <w:noProof/>
        </w:rPr>
        <mc:AlternateContent>
          <mc:Choice Requires="wps">
            <w:drawing>
              <wp:anchor distT="0" distB="0" distL="114300" distR="114300" simplePos="0" relativeHeight="251674624" behindDoc="0" locked="0" layoutInCell="1" allowOverlap="1" wp14:anchorId="1F148D5F" wp14:editId="72803A85">
                <wp:simplePos x="0" y="0"/>
                <wp:positionH relativeFrom="column">
                  <wp:posOffset>4552121</wp:posOffset>
                </wp:positionH>
                <wp:positionV relativeFrom="paragraph">
                  <wp:posOffset>1023482</wp:posOffset>
                </wp:positionV>
                <wp:extent cx="1714500" cy="434340"/>
                <wp:effectExtent l="19050" t="0" r="19050" b="22860"/>
                <wp:wrapNone/>
                <wp:docPr id="17" name="Left Arrow Callout 17"/>
                <wp:cNvGraphicFramePr/>
                <a:graphic xmlns:a="http://schemas.openxmlformats.org/drawingml/2006/main">
                  <a:graphicData uri="http://schemas.microsoft.com/office/word/2010/wordprocessingShape">
                    <wps:wsp>
                      <wps:cNvSpPr/>
                      <wps:spPr>
                        <a:xfrm>
                          <a:off x="0" y="0"/>
                          <a:ext cx="1714500" cy="434340"/>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A6EAC" w:rsidRDefault="00AA6EAC" w:rsidP="00AA6EAC">
                            <w:pPr>
                              <w:jc w:val="center"/>
                            </w:pPr>
                            <w:r>
                              <w:t>To be downloaded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148D5F" id="Left Arrow Callout 17" o:spid="_x0000_s1027" type="#_x0000_t77" style="position:absolute;left:0;text-align:left;margin-left:358.45pt;margin-top:80.6pt;width:135pt;height:34.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" adj="7565,,1368" fillcolor="#5b9bd5 [3204]" strokecolor="#1f4d78 [1604]" strokeweight="1pt">
                <v:textbox>
                  <w:txbxContent>
                    <w:p w:rsidR="00AA6EAC" w:rsidRDefault="00AA6EAC" w:rsidP="00AA6EAC">
                      <w:pPr>
                        <w:jc w:val="center"/>
                      </w:pPr>
                      <w:r>
                        <w:t>To be downloaded</w:t>
                      </w:r>
                    </w:p>
                  </w:txbxContent>
                </v:textbox>
              </v:shape>
            </w:pict>
          </mc:Fallback>
        </mc:AlternateContent>
      </w:r>
      <w:r w:rsidR="00AA6EAC" w:rsidRPr="00AA6EAC">
        <w:rPr>
          <w:b/>
          <w:noProof/>
        </w:rPr>
        <w:t xml:space="preserve"> </w:t>
      </w:r>
      <w:r w:rsidR="00AA6EAC">
        <w:rPr>
          <w:b/>
          <w:noProof/>
        </w:rPr>
        <mc:AlternateContent>
          <mc:Choice Requires="wps">
            <w:drawing>
              <wp:anchor distT="0" distB="0" distL="114300" distR="114300" simplePos="0" relativeHeight="251676672" behindDoc="0" locked="0" layoutInCell="1" allowOverlap="1" wp14:anchorId="428ADB56" wp14:editId="640D3D18">
                <wp:simplePos x="0" y="0"/>
                <wp:positionH relativeFrom="column">
                  <wp:posOffset>4104861</wp:posOffset>
                </wp:positionH>
                <wp:positionV relativeFrom="paragraph">
                  <wp:posOffset>1490869</wp:posOffset>
                </wp:positionV>
                <wp:extent cx="2206487" cy="854765"/>
                <wp:effectExtent l="19050" t="0" r="22860" b="21590"/>
                <wp:wrapNone/>
                <wp:docPr id="18" name="Left Arrow Callout 18"/>
                <wp:cNvGraphicFramePr/>
                <a:graphic xmlns:a="http://schemas.openxmlformats.org/drawingml/2006/main">
                  <a:graphicData uri="http://schemas.microsoft.com/office/word/2010/wordprocessingShape">
                    <wps:wsp>
                      <wps:cNvSpPr/>
                      <wps:spPr>
                        <a:xfrm>
                          <a:off x="0" y="0"/>
                          <a:ext cx="2206487" cy="854765"/>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A6EAC" w:rsidRDefault="00AA6EAC" w:rsidP="00AA6EAC">
                            <w:pPr>
                              <w:jc w:val="center"/>
                            </w:pPr>
                            <w:r>
                              <w:t>Downloaded file to be uploaded by affixing Digital Signature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8ADB56" id="Left Arrow Callout 18" o:spid="_x0000_s1028" type="#_x0000_t77" style="position:absolute;left:0;text-align:left;margin-left:323.2pt;margin-top:117.4pt;width:173.75pt;height:67.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" adj="7565,,2092" fillcolor="#5b9bd5 [3204]" strokecolor="#1f4d78 [1604]" strokeweight="1pt">
                <v:textbox>
                  <w:txbxContent>
                    <w:p w:rsidR="00AA6EAC" w:rsidRDefault="00AA6EAC" w:rsidP="00AA6EAC">
                      <w:pPr>
                        <w:jc w:val="center"/>
                      </w:pPr>
                      <w:r>
                        <w:t>Downloaded file to be uploaded by affixing Digital Signature</w:t>
                      </w:r>
                    </w:p>
                  </w:txbxContent>
                </v:textbox>
              </v:shape>
            </w:pict>
          </mc:Fallback>
        </mc:AlternateContent>
      </w:r>
      <w:r w:rsidR="00BA52A1">
        <w:rPr>
          <w:b/>
          <w:noProof/>
        </w:rPr>
        <w:drawing>
          <wp:inline distT="0" distB="0" distL="0" distR="0">
            <wp:extent cx="5943600" cy="2113059"/>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54007" cy="2116759"/>
                    </a:xfrm>
                    <a:prstGeom prst="rect">
                      <a:avLst/>
                    </a:prstGeom>
                    <a:noFill/>
                    <a:ln>
                      <a:noFill/>
                    </a:ln>
                  </pic:spPr>
                </pic:pic>
              </a:graphicData>
            </a:graphic>
          </wp:inline>
        </w:drawing>
      </w:r>
    </w:p>
    <w:p w:rsidR="00EF71BF" w:rsidRDefault="00EF71BF" w:rsidP="00EF71BF">
      <w:pPr>
        <w:jc w:val="center"/>
        <w:rPr>
          <w:b/>
          <w:noProof/>
        </w:rPr>
      </w:pPr>
    </w:p>
    <w:p w:rsidR="00EF71BF" w:rsidRDefault="00EF71BF" w:rsidP="00EF71BF">
      <w:pPr>
        <w:jc w:val="center"/>
        <w:rPr>
          <w:b/>
          <w:noProof/>
        </w:rPr>
      </w:pPr>
    </w:p>
    <w:p w:rsidR="00EF71BF" w:rsidRPr="00EF71BF" w:rsidRDefault="00EF71BF" w:rsidP="00EF71BF">
      <w:pPr>
        <w:jc w:val="center"/>
        <w:rPr>
          <w:b/>
          <w:sz w:val="28"/>
          <w:szCs w:val="28"/>
        </w:rPr>
      </w:pPr>
      <w:r w:rsidRPr="00EF71BF">
        <w:rPr>
          <w:b/>
          <w:noProof/>
          <w:sz w:val="28"/>
          <w:szCs w:val="28"/>
        </w:rPr>
        <w:t>-END-</w:t>
      </w:r>
    </w:p>
    <w:sectPr w:rsidR="00EF71BF" w:rsidRPr="00EF71B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rebuchet MS">
    <w:altName w:val="Trebuchet MS"/>
    <w:panose1 w:val="020B0603020202020204"/>
    <w:charset w:val="00"/>
    <w:family w:val="swiss"/>
    <w:pitch w:val="variable"/>
    <w:sig w:usb0="000006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9EFA5EE4"/>
    <w:lvl w:ilvl="0">
      <w:start w:val="1"/>
      <w:numFmt w:val="decimal"/>
      <w:pStyle w:val="ListNumber"/>
      <w:lvlText w:val="%1."/>
      <w:lvlJc w:val="left"/>
      <w:pPr>
        <w:tabs>
          <w:tab w:val="num" w:pos="540"/>
        </w:tabs>
        <w:ind w:left="540" w:hanging="360"/>
      </w:pPr>
    </w:lvl>
  </w:abstractNum>
  <w:abstractNum w:abstractNumId="1">
    <w:nsid w:val="22D33E18"/>
    <w:multiLevelType w:val="multilevel"/>
    <w:tmpl w:val="1736D946"/>
    <w:lvl w:ilvl="0">
      <w:start w:val="1"/>
      <w:numFmt w:val="decimal"/>
      <w:lvlText w:val="%1."/>
      <w:lvlJc w:val="left"/>
      <w:pPr>
        <w:tabs>
          <w:tab w:val="num" w:pos="360"/>
        </w:tabs>
        <w:ind w:left="360" w:hanging="360"/>
      </w:pPr>
      <w:rPr>
        <w:i w:val="0"/>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
    <w:nsid w:val="67E932AF"/>
    <w:multiLevelType w:val="hybridMultilevel"/>
    <w:tmpl w:val="5492F0AA"/>
    <w:lvl w:ilvl="0" w:tplc="4EBE20F2">
      <w:start w:val="1"/>
      <w:numFmt w:val="decimal"/>
      <w:lvlText w:val="%1."/>
      <w:lvlJc w:val="left"/>
      <w:pPr>
        <w:ind w:left="1080" w:hanging="360"/>
      </w:pPr>
      <w:rPr>
        <w:rFonts w:asciiTheme="minorHAnsi" w:eastAsiaTheme="minorHAnsi" w:hAnsiTheme="minorHAnsi" w:cstheme="minorBidi"/>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
    <w:nsid w:val="6CF2441D"/>
    <w:multiLevelType w:val="hybridMultilevel"/>
    <w:tmpl w:val="AE0EF5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6601114"/>
    <w:multiLevelType w:val="hybridMultilevel"/>
    <w:tmpl w:val="67BC0EE0"/>
    <w:lvl w:ilvl="0" w:tplc="4009000F">
      <w:start w:val="1"/>
      <w:numFmt w:val="decimal"/>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num w:numId="1">
    <w:abstractNumId w:val="0"/>
  </w:num>
  <w:num w:numId="2">
    <w:abstractNumId w:val="1"/>
  </w:num>
  <w:num w:numId="3">
    <w:abstractNumId w:val="3"/>
  </w:num>
  <w:num w:numId="4">
    <w:abstractNumId w:val="0"/>
  </w:num>
  <w:num w:numId="5">
    <w:abstractNumId w:val="2"/>
  </w:num>
  <w:num w:numId="6">
    <w:abstractNumId w:val="0"/>
  </w:num>
  <w:num w:numId="7">
    <w:abstractNumId w:val="0"/>
  </w:num>
  <w:num w:numId="8">
    <w:abstractNumId w:val="0"/>
  </w:num>
  <w:num w:numId="9">
    <w:abstractNumId w:val="0"/>
  </w:num>
  <w:num w:numId="10">
    <w:abstractNumId w:val="0"/>
  </w:num>
  <w:num w:numId="11">
    <w:abstractNumId w:val="0"/>
  </w:num>
  <w:num w:numId="12">
    <w:abstractNumId w:val="4"/>
  </w:num>
  <w:num w:numId="13">
    <w:abstractNumId w:val="0"/>
  </w:num>
  <w:num w:numId="14">
    <w:abstractNumId w:val="0"/>
  </w:num>
  <w:num w:numId="15">
    <w:abstractNumId w:val="0"/>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6"/>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47DD"/>
    <w:rsid w:val="00003A32"/>
    <w:rsid w:val="000060D6"/>
    <w:rsid w:val="0001030D"/>
    <w:rsid w:val="00036D38"/>
    <w:rsid w:val="000375C3"/>
    <w:rsid w:val="00046CF5"/>
    <w:rsid w:val="00050A34"/>
    <w:rsid w:val="00062F2E"/>
    <w:rsid w:val="000705CF"/>
    <w:rsid w:val="00075B45"/>
    <w:rsid w:val="000763A8"/>
    <w:rsid w:val="000929D8"/>
    <w:rsid w:val="00096408"/>
    <w:rsid w:val="000A5A64"/>
    <w:rsid w:val="000B0F05"/>
    <w:rsid w:val="000B2756"/>
    <w:rsid w:val="000B47DD"/>
    <w:rsid w:val="000B61D5"/>
    <w:rsid w:val="000C6606"/>
    <w:rsid w:val="000D0591"/>
    <w:rsid w:val="000D2B22"/>
    <w:rsid w:val="000E2E98"/>
    <w:rsid w:val="000F2D40"/>
    <w:rsid w:val="00103C5C"/>
    <w:rsid w:val="00104567"/>
    <w:rsid w:val="0010683C"/>
    <w:rsid w:val="001112C8"/>
    <w:rsid w:val="0011300A"/>
    <w:rsid w:val="00117194"/>
    <w:rsid w:val="00120913"/>
    <w:rsid w:val="00121998"/>
    <w:rsid w:val="00122528"/>
    <w:rsid w:val="001340B5"/>
    <w:rsid w:val="00134A23"/>
    <w:rsid w:val="00142A05"/>
    <w:rsid w:val="001516BA"/>
    <w:rsid w:val="00151D31"/>
    <w:rsid w:val="00156239"/>
    <w:rsid w:val="001652F6"/>
    <w:rsid w:val="0017015E"/>
    <w:rsid w:val="00175ADE"/>
    <w:rsid w:val="00176A37"/>
    <w:rsid w:val="00176AE0"/>
    <w:rsid w:val="001775FD"/>
    <w:rsid w:val="0018312D"/>
    <w:rsid w:val="001833F4"/>
    <w:rsid w:val="00184341"/>
    <w:rsid w:val="00184345"/>
    <w:rsid w:val="001943FF"/>
    <w:rsid w:val="001A492C"/>
    <w:rsid w:val="001B361D"/>
    <w:rsid w:val="001B3638"/>
    <w:rsid w:val="001C0CBD"/>
    <w:rsid w:val="001C0E25"/>
    <w:rsid w:val="001C4EA3"/>
    <w:rsid w:val="001C7612"/>
    <w:rsid w:val="001E0AF3"/>
    <w:rsid w:val="001E1AB1"/>
    <w:rsid w:val="001E2536"/>
    <w:rsid w:val="001E6E1D"/>
    <w:rsid w:val="001E797E"/>
    <w:rsid w:val="001F5B93"/>
    <w:rsid w:val="001F716A"/>
    <w:rsid w:val="00200B19"/>
    <w:rsid w:val="002017E3"/>
    <w:rsid w:val="002047A7"/>
    <w:rsid w:val="002107B9"/>
    <w:rsid w:val="00212766"/>
    <w:rsid w:val="00212767"/>
    <w:rsid w:val="002179E8"/>
    <w:rsid w:val="00221E14"/>
    <w:rsid w:val="00222D30"/>
    <w:rsid w:val="002361B4"/>
    <w:rsid w:val="00246FCB"/>
    <w:rsid w:val="00250507"/>
    <w:rsid w:val="00253A58"/>
    <w:rsid w:val="002556A5"/>
    <w:rsid w:val="00265B4F"/>
    <w:rsid w:val="00270CBA"/>
    <w:rsid w:val="002766D4"/>
    <w:rsid w:val="00277F3A"/>
    <w:rsid w:val="00296DE7"/>
    <w:rsid w:val="002A08CC"/>
    <w:rsid w:val="002A2728"/>
    <w:rsid w:val="002A7A03"/>
    <w:rsid w:val="002B0D2C"/>
    <w:rsid w:val="002B4376"/>
    <w:rsid w:val="002B7F67"/>
    <w:rsid w:val="002C79A3"/>
    <w:rsid w:val="002D502D"/>
    <w:rsid w:val="002F044A"/>
    <w:rsid w:val="002F5865"/>
    <w:rsid w:val="002F5B19"/>
    <w:rsid w:val="003003BB"/>
    <w:rsid w:val="00301FEB"/>
    <w:rsid w:val="00311AC5"/>
    <w:rsid w:val="0031499C"/>
    <w:rsid w:val="00315D93"/>
    <w:rsid w:val="00330936"/>
    <w:rsid w:val="00330CD3"/>
    <w:rsid w:val="0033227E"/>
    <w:rsid w:val="00333716"/>
    <w:rsid w:val="00336B96"/>
    <w:rsid w:val="00341A15"/>
    <w:rsid w:val="00343D5E"/>
    <w:rsid w:val="00344678"/>
    <w:rsid w:val="00350FB0"/>
    <w:rsid w:val="00351585"/>
    <w:rsid w:val="00352B5F"/>
    <w:rsid w:val="003647C9"/>
    <w:rsid w:val="00364B32"/>
    <w:rsid w:val="003715B8"/>
    <w:rsid w:val="003732A6"/>
    <w:rsid w:val="00374BD3"/>
    <w:rsid w:val="003751F5"/>
    <w:rsid w:val="00380600"/>
    <w:rsid w:val="003810DA"/>
    <w:rsid w:val="00383FA7"/>
    <w:rsid w:val="00395B87"/>
    <w:rsid w:val="003A1D7C"/>
    <w:rsid w:val="003B0234"/>
    <w:rsid w:val="003B2B94"/>
    <w:rsid w:val="003B2C31"/>
    <w:rsid w:val="003B4407"/>
    <w:rsid w:val="003B4541"/>
    <w:rsid w:val="003B7141"/>
    <w:rsid w:val="003D4697"/>
    <w:rsid w:val="003D7847"/>
    <w:rsid w:val="003D7A0B"/>
    <w:rsid w:val="003E67CD"/>
    <w:rsid w:val="003F08A9"/>
    <w:rsid w:val="003F405D"/>
    <w:rsid w:val="004048AE"/>
    <w:rsid w:val="0040601E"/>
    <w:rsid w:val="0040628D"/>
    <w:rsid w:val="004160D5"/>
    <w:rsid w:val="00417147"/>
    <w:rsid w:val="00422FBD"/>
    <w:rsid w:val="004248B6"/>
    <w:rsid w:val="0042533E"/>
    <w:rsid w:val="00425C86"/>
    <w:rsid w:val="0043673D"/>
    <w:rsid w:val="00436A4F"/>
    <w:rsid w:val="00440DB2"/>
    <w:rsid w:val="00442B45"/>
    <w:rsid w:val="00444828"/>
    <w:rsid w:val="00447D85"/>
    <w:rsid w:val="00452CF5"/>
    <w:rsid w:val="004544F6"/>
    <w:rsid w:val="00455FD7"/>
    <w:rsid w:val="004627F8"/>
    <w:rsid w:val="004801B1"/>
    <w:rsid w:val="00480229"/>
    <w:rsid w:val="00490CCE"/>
    <w:rsid w:val="00494AE7"/>
    <w:rsid w:val="004A058A"/>
    <w:rsid w:val="004A2C65"/>
    <w:rsid w:val="004B1AC5"/>
    <w:rsid w:val="004B2FBE"/>
    <w:rsid w:val="004B3DDC"/>
    <w:rsid w:val="004B3FBE"/>
    <w:rsid w:val="004B42B8"/>
    <w:rsid w:val="004C33D0"/>
    <w:rsid w:val="004C60A8"/>
    <w:rsid w:val="004D207F"/>
    <w:rsid w:val="004D3D36"/>
    <w:rsid w:val="004E2495"/>
    <w:rsid w:val="004E37D3"/>
    <w:rsid w:val="004E38E8"/>
    <w:rsid w:val="004E6A48"/>
    <w:rsid w:val="004F1F56"/>
    <w:rsid w:val="005022FA"/>
    <w:rsid w:val="00514752"/>
    <w:rsid w:val="00515C79"/>
    <w:rsid w:val="00523E98"/>
    <w:rsid w:val="00527CF2"/>
    <w:rsid w:val="00530899"/>
    <w:rsid w:val="005360E0"/>
    <w:rsid w:val="00536884"/>
    <w:rsid w:val="0054255E"/>
    <w:rsid w:val="0054398D"/>
    <w:rsid w:val="005452F8"/>
    <w:rsid w:val="00547609"/>
    <w:rsid w:val="00547655"/>
    <w:rsid w:val="005509BF"/>
    <w:rsid w:val="00554018"/>
    <w:rsid w:val="0055761A"/>
    <w:rsid w:val="00557DE0"/>
    <w:rsid w:val="0056348C"/>
    <w:rsid w:val="005664C7"/>
    <w:rsid w:val="005711C2"/>
    <w:rsid w:val="00572158"/>
    <w:rsid w:val="005A4B50"/>
    <w:rsid w:val="005A5A48"/>
    <w:rsid w:val="005B1D47"/>
    <w:rsid w:val="005B6976"/>
    <w:rsid w:val="005C01B1"/>
    <w:rsid w:val="005C1F0A"/>
    <w:rsid w:val="005C3196"/>
    <w:rsid w:val="005C4BBB"/>
    <w:rsid w:val="005D05C5"/>
    <w:rsid w:val="005D738A"/>
    <w:rsid w:val="005E2E31"/>
    <w:rsid w:val="005E4CD1"/>
    <w:rsid w:val="005E4F9F"/>
    <w:rsid w:val="005F35DF"/>
    <w:rsid w:val="005F3C17"/>
    <w:rsid w:val="005F7957"/>
    <w:rsid w:val="00603D92"/>
    <w:rsid w:val="0060743D"/>
    <w:rsid w:val="00607844"/>
    <w:rsid w:val="006114BE"/>
    <w:rsid w:val="00614859"/>
    <w:rsid w:val="00615BF9"/>
    <w:rsid w:val="00620C89"/>
    <w:rsid w:val="006225A7"/>
    <w:rsid w:val="0062445E"/>
    <w:rsid w:val="00641987"/>
    <w:rsid w:val="00642C6C"/>
    <w:rsid w:val="0065433E"/>
    <w:rsid w:val="006620FF"/>
    <w:rsid w:val="006664CB"/>
    <w:rsid w:val="00671C0B"/>
    <w:rsid w:val="00671E49"/>
    <w:rsid w:val="00674F56"/>
    <w:rsid w:val="00684495"/>
    <w:rsid w:val="006850A7"/>
    <w:rsid w:val="00690FEC"/>
    <w:rsid w:val="00696193"/>
    <w:rsid w:val="006A45F4"/>
    <w:rsid w:val="006B2D05"/>
    <w:rsid w:val="006C34EE"/>
    <w:rsid w:val="006C3A94"/>
    <w:rsid w:val="006C4D62"/>
    <w:rsid w:val="006D02E7"/>
    <w:rsid w:val="006D68D8"/>
    <w:rsid w:val="006D7494"/>
    <w:rsid w:val="006E0E19"/>
    <w:rsid w:val="006E1EE8"/>
    <w:rsid w:val="006E496F"/>
    <w:rsid w:val="006F53E2"/>
    <w:rsid w:val="0070290F"/>
    <w:rsid w:val="00704814"/>
    <w:rsid w:val="00705DF2"/>
    <w:rsid w:val="00721555"/>
    <w:rsid w:val="007220F8"/>
    <w:rsid w:val="00722284"/>
    <w:rsid w:val="0074232B"/>
    <w:rsid w:val="00742D3F"/>
    <w:rsid w:val="00747A5E"/>
    <w:rsid w:val="007506AA"/>
    <w:rsid w:val="00755FF8"/>
    <w:rsid w:val="00760165"/>
    <w:rsid w:val="007610DB"/>
    <w:rsid w:val="0076240E"/>
    <w:rsid w:val="00767E0E"/>
    <w:rsid w:val="00775CE8"/>
    <w:rsid w:val="00776047"/>
    <w:rsid w:val="00782F1E"/>
    <w:rsid w:val="007850A8"/>
    <w:rsid w:val="0079339F"/>
    <w:rsid w:val="00793F22"/>
    <w:rsid w:val="0079589E"/>
    <w:rsid w:val="007A3573"/>
    <w:rsid w:val="007A6EE9"/>
    <w:rsid w:val="007B7153"/>
    <w:rsid w:val="007B770D"/>
    <w:rsid w:val="007C2BA1"/>
    <w:rsid w:val="007D3BD3"/>
    <w:rsid w:val="007E376F"/>
    <w:rsid w:val="007E5187"/>
    <w:rsid w:val="007F2D77"/>
    <w:rsid w:val="007F5605"/>
    <w:rsid w:val="008007CB"/>
    <w:rsid w:val="00801E42"/>
    <w:rsid w:val="0080298C"/>
    <w:rsid w:val="008063B3"/>
    <w:rsid w:val="008109DF"/>
    <w:rsid w:val="0082133D"/>
    <w:rsid w:val="00823F07"/>
    <w:rsid w:val="0082541D"/>
    <w:rsid w:val="00831CD7"/>
    <w:rsid w:val="00835520"/>
    <w:rsid w:val="0083618D"/>
    <w:rsid w:val="0083653A"/>
    <w:rsid w:val="008400D0"/>
    <w:rsid w:val="00840C8B"/>
    <w:rsid w:val="008429A2"/>
    <w:rsid w:val="00845AF3"/>
    <w:rsid w:val="008467A8"/>
    <w:rsid w:val="00861774"/>
    <w:rsid w:val="00866EC4"/>
    <w:rsid w:val="0086733D"/>
    <w:rsid w:val="00870B5E"/>
    <w:rsid w:val="00874532"/>
    <w:rsid w:val="008827FB"/>
    <w:rsid w:val="00886D1F"/>
    <w:rsid w:val="00886FBC"/>
    <w:rsid w:val="00891330"/>
    <w:rsid w:val="00892AC2"/>
    <w:rsid w:val="00892E80"/>
    <w:rsid w:val="00893F51"/>
    <w:rsid w:val="008A7B65"/>
    <w:rsid w:val="008A7F3E"/>
    <w:rsid w:val="008C3610"/>
    <w:rsid w:val="008F0B12"/>
    <w:rsid w:val="008F5CD3"/>
    <w:rsid w:val="008F77F8"/>
    <w:rsid w:val="00902301"/>
    <w:rsid w:val="00905072"/>
    <w:rsid w:val="00915685"/>
    <w:rsid w:val="009177BA"/>
    <w:rsid w:val="00932915"/>
    <w:rsid w:val="009329C0"/>
    <w:rsid w:val="009425E3"/>
    <w:rsid w:val="00950C3B"/>
    <w:rsid w:val="00954FFC"/>
    <w:rsid w:val="009562F9"/>
    <w:rsid w:val="00956C7F"/>
    <w:rsid w:val="009608A1"/>
    <w:rsid w:val="00961B07"/>
    <w:rsid w:val="00964CFD"/>
    <w:rsid w:val="00970B6F"/>
    <w:rsid w:val="00971571"/>
    <w:rsid w:val="009720B0"/>
    <w:rsid w:val="00972A3E"/>
    <w:rsid w:val="00976C4F"/>
    <w:rsid w:val="00980C7C"/>
    <w:rsid w:val="00991A4E"/>
    <w:rsid w:val="0099217C"/>
    <w:rsid w:val="00996774"/>
    <w:rsid w:val="009967A7"/>
    <w:rsid w:val="009B1472"/>
    <w:rsid w:val="009C260D"/>
    <w:rsid w:val="009D0A70"/>
    <w:rsid w:val="009D6013"/>
    <w:rsid w:val="009E66FF"/>
    <w:rsid w:val="009E7835"/>
    <w:rsid w:val="009F7700"/>
    <w:rsid w:val="009F7BF8"/>
    <w:rsid w:val="009F7E54"/>
    <w:rsid w:val="00A02CF3"/>
    <w:rsid w:val="00A05B67"/>
    <w:rsid w:val="00A05FEF"/>
    <w:rsid w:val="00A1303A"/>
    <w:rsid w:val="00A15945"/>
    <w:rsid w:val="00A1660D"/>
    <w:rsid w:val="00A31651"/>
    <w:rsid w:val="00A37D6E"/>
    <w:rsid w:val="00A37EAE"/>
    <w:rsid w:val="00A5033E"/>
    <w:rsid w:val="00A5132C"/>
    <w:rsid w:val="00A541B1"/>
    <w:rsid w:val="00A60304"/>
    <w:rsid w:val="00A648BB"/>
    <w:rsid w:val="00A66850"/>
    <w:rsid w:val="00A71918"/>
    <w:rsid w:val="00A72A57"/>
    <w:rsid w:val="00A74A18"/>
    <w:rsid w:val="00A75492"/>
    <w:rsid w:val="00A81BDC"/>
    <w:rsid w:val="00A93319"/>
    <w:rsid w:val="00A940C2"/>
    <w:rsid w:val="00A9474D"/>
    <w:rsid w:val="00A95BF7"/>
    <w:rsid w:val="00A95D1E"/>
    <w:rsid w:val="00A96486"/>
    <w:rsid w:val="00AA5F9A"/>
    <w:rsid w:val="00AA6EAC"/>
    <w:rsid w:val="00AB6B74"/>
    <w:rsid w:val="00AC1569"/>
    <w:rsid w:val="00AC3816"/>
    <w:rsid w:val="00AC4356"/>
    <w:rsid w:val="00AD04B8"/>
    <w:rsid w:val="00AE2FAA"/>
    <w:rsid w:val="00AE503E"/>
    <w:rsid w:val="00AE59C3"/>
    <w:rsid w:val="00AE7B1A"/>
    <w:rsid w:val="00AF0516"/>
    <w:rsid w:val="00AF654C"/>
    <w:rsid w:val="00AF73F3"/>
    <w:rsid w:val="00B03FBF"/>
    <w:rsid w:val="00B05119"/>
    <w:rsid w:val="00B055BE"/>
    <w:rsid w:val="00B06493"/>
    <w:rsid w:val="00B07A4A"/>
    <w:rsid w:val="00B1224B"/>
    <w:rsid w:val="00B13B99"/>
    <w:rsid w:val="00B17642"/>
    <w:rsid w:val="00B25800"/>
    <w:rsid w:val="00B27BC0"/>
    <w:rsid w:val="00B30C47"/>
    <w:rsid w:val="00B31C5F"/>
    <w:rsid w:val="00B32EE6"/>
    <w:rsid w:val="00B37F61"/>
    <w:rsid w:val="00B446FE"/>
    <w:rsid w:val="00B50F10"/>
    <w:rsid w:val="00B514FD"/>
    <w:rsid w:val="00B5711A"/>
    <w:rsid w:val="00B57995"/>
    <w:rsid w:val="00B60B0D"/>
    <w:rsid w:val="00B626AD"/>
    <w:rsid w:val="00B8443D"/>
    <w:rsid w:val="00B84EBA"/>
    <w:rsid w:val="00B90828"/>
    <w:rsid w:val="00BA12BB"/>
    <w:rsid w:val="00BA52A1"/>
    <w:rsid w:val="00BA5E90"/>
    <w:rsid w:val="00BB299B"/>
    <w:rsid w:val="00BB6515"/>
    <w:rsid w:val="00BC1B4A"/>
    <w:rsid w:val="00BC3BF3"/>
    <w:rsid w:val="00BC478D"/>
    <w:rsid w:val="00BC6600"/>
    <w:rsid w:val="00BD0562"/>
    <w:rsid w:val="00BF2A3C"/>
    <w:rsid w:val="00BF7AFD"/>
    <w:rsid w:val="00C032A4"/>
    <w:rsid w:val="00C042F0"/>
    <w:rsid w:val="00C05FAF"/>
    <w:rsid w:val="00C11ED5"/>
    <w:rsid w:val="00C11F41"/>
    <w:rsid w:val="00C12974"/>
    <w:rsid w:val="00C22DA3"/>
    <w:rsid w:val="00C2394D"/>
    <w:rsid w:val="00C27576"/>
    <w:rsid w:val="00C276AD"/>
    <w:rsid w:val="00C30782"/>
    <w:rsid w:val="00C34A28"/>
    <w:rsid w:val="00C41896"/>
    <w:rsid w:val="00C42C92"/>
    <w:rsid w:val="00C53054"/>
    <w:rsid w:val="00C53E40"/>
    <w:rsid w:val="00C563D4"/>
    <w:rsid w:val="00C633EC"/>
    <w:rsid w:val="00C731DD"/>
    <w:rsid w:val="00C77488"/>
    <w:rsid w:val="00C80059"/>
    <w:rsid w:val="00C809BB"/>
    <w:rsid w:val="00C83BF7"/>
    <w:rsid w:val="00C8411B"/>
    <w:rsid w:val="00C9001C"/>
    <w:rsid w:val="00C93D98"/>
    <w:rsid w:val="00CB102C"/>
    <w:rsid w:val="00CB4DC5"/>
    <w:rsid w:val="00CB7E45"/>
    <w:rsid w:val="00CC6C20"/>
    <w:rsid w:val="00CE0418"/>
    <w:rsid w:val="00CE0F70"/>
    <w:rsid w:val="00CF349A"/>
    <w:rsid w:val="00CF6E24"/>
    <w:rsid w:val="00D02769"/>
    <w:rsid w:val="00D0418B"/>
    <w:rsid w:val="00D10842"/>
    <w:rsid w:val="00D1621E"/>
    <w:rsid w:val="00D2579E"/>
    <w:rsid w:val="00D33A9B"/>
    <w:rsid w:val="00D35CE2"/>
    <w:rsid w:val="00D40237"/>
    <w:rsid w:val="00D50B18"/>
    <w:rsid w:val="00D52299"/>
    <w:rsid w:val="00D5263C"/>
    <w:rsid w:val="00D567AF"/>
    <w:rsid w:val="00D86622"/>
    <w:rsid w:val="00D874A2"/>
    <w:rsid w:val="00D90DC6"/>
    <w:rsid w:val="00D9107D"/>
    <w:rsid w:val="00D9123B"/>
    <w:rsid w:val="00DA2824"/>
    <w:rsid w:val="00DA3307"/>
    <w:rsid w:val="00DB43E1"/>
    <w:rsid w:val="00DB5BEB"/>
    <w:rsid w:val="00DC4367"/>
    <w:rsid w:val="00DD2081"/>
    <w:rsid w:val="00DD2A13"/>
    <w:rsid w:val="00DD2C1A"/>
    <w:rsid w:val="00DD3879"/>
    <w:rsid w:val="00DD4FDC"/>
    <w:rsid w:val="00DD60A8"/>
    <w:rsid w:val="00DD7892"/>
    <w:rsid w:val="00DE3C5D"/>
    <w:rsid w:val="00DE6197"/>
    <w:rsid w:val="00DF1F61"/>
    <w:rsid w:val="00E016CD"/>
    <w:rsid w:val="00E02DFA"/>
    <w:rsid w:val="00E2218C"/>
    <w:rsid w:val="00E2270A"/>
    <w:rsid w:val="00E244EC"/>
    <w:rsid w:val="00E26A4E"/>
    <w:rsid w:val="00E3176A"/>
    <w:rsid w:val="00E31EFD"/>
    <w:rsid w:val="00E43463"/>
    <w:rsid w:val="00E51326"/>
    <w:rsid w:val="00E51F8C"/>
    <w:rsid w:val="00E523A3"/>
    <w:rsid w:val="00E55627"/>
    <w:rsid w:val="00E67328"/>
    <w:rsid w:val="00E7403B"/>
    <w:rsid w:val="00E92452"/>
    <w:rsid w:val="00E93A44"/>
    <w:rsid w:val="00E945AD"/>
    <w:rsid w:val="00EA0298"/>
    <w:rsid w:val="00EA1EED"/>
    <w:rsid w:val="00EA2A87"/>
    <w:rsid w:val="00EB27CD"/>
    <w:rsid w:val="00EB3A65"/>
    <w:rsid w:val="00ED5BDD"/>
    <w:rsid w:val="00EE4C6C"/>
    <w:rsid w:val="00EF4945"/>
    <w:rsid w:val="00EF71BF"/>
    <w:rsid w:val="00EF734B"/>
    <w:rsid w:val="00EF7878"/>
    <w:rsid w:val="00F061A0"/>
    <w:rsid w:val="00F11FC7"/>
    <w:rsid w:val="00F13EBE"/>
    <w:rsid w:val="00F145F8"/>
    <w:rsid w:val="00F31D18"/>
    <w:rsid w:val="00F43FCD"/>
    <w:rsid w:val="00F46598"/>
    <w:rsid w:val="00F56241"/>
    <w:rsid w:val="00F64A08"/>
    <w:rsid w:val="00F72983"/>
    <w:rsid w:val="00F75C50"/>
    <w:rsid w:val="00F77AA2"/>
    <w:rsid w:val="00F8599D"/>
    <w:rsid w:val="00F936F1"/>
    <w:rsid w:val="00F96076"/>
    <w:rsid w:val="00FA1EC5"/>
    <w:rsid w:val="00FA2332"/>
    <w:rsid w:val="00FB3357"/>
    <w:rsid w:val="00FD076E"/>
    <w:rsid w:val="00FE0A5A"/>
    <w:rsid w:val="00FE1DB4"/>
    <w:rsid w:val="00FE725B"/>
    <w:rsid w:val="00FF61B0"/>
    <w:rsid w:val="00FF69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AA0F75B-F68C-45AA-9253-9D98459345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B47D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3">
    <w:name w:val="heading 3"/>
    <w:basedOn w:val="Normal"/>
    <w:next w:val="Normal"/>
    <w:link w:val="Heading3Char"/>
    <w:uiPriority w:val="9"/>
    <w:semiHidden/>
    <w:unhideWhenUsed/>
    <w:qFormat/>
    <w:rsid w:val="0056348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8F0B1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B47DD"/>
    <w:rPr>
      <w:rFonts w:asciiTheme="majorHAnsi" w:eastAsiaTheme="majorEastAsia" w:hAnsiTheme="majorHAnsi" w:cstheme="majorBidi"/>
      <w:color w:val="2E74B5" w:themeColor="accent1" w:themeShade="BF"/>
      <w:sz w:val="32"/>
      <w:szCs w:val="32"/>
    </w:rPr>
  </w:style>
  <w:style w:type="character" w:styleId="Hyperlink">
    <w:name w:val="Hyperlink"/>
    <w:uiPriority w:val="99"/>
    <w:rsid w:val="00845AF3"/>
    <w:rPr>
      <w:color w:val="0000FF"/>
      <w:u w:val="single"/>
    </w:rPr>
  </w:style>
  <w:style w:type="paragraph" w:styleId="ListParagraph">
    <w:name w:val="List Paragraph"/>
    <w:basedOn w:val="Normal"/>
    <w:uiPriority w:val="34"/>
    <w:qFormat/>
    <w:rsid w:val="00845AF3"/>
    <w:pPr>
      <w:tabs>
        <w:tab w:val="left" w:pos="1060"/>
      </w:tabs>
      <w:spacing w:after="200" w:line="276" w:lineRule="auto"/>
      <w:contextualSpacing/>
      <w:jc w:val="both"/>
    </w:pPr>
    <w:rPr>
      <w:b/>
      <w:color w:val="000000" w:themeColor="text1"/>
      <w:sz w:val="18"/>
      <w:szCs w:val="18"/>
    </w:rPr>
  </w:style>
  <w:style w:type="paragraph" w:styleId="ListNumber">
    <w:name w:val="List Number"/>
    <w:basedOn w:val="Normal"/>
    <w:uiPriority w:val="99"/>
    <w:unhideWhenUsed/>
    <w:rsid w:val="00845AF3"/>
    <w:pPr>
      <w:numPr>
        <w:numId w:val="1"/>
      </w:numPr>
      <w:tabs>
        <w:tab w:val="left" w:pos="1060"/>
      </w:tabs>
      <w:spacing w:after="0" w:line="240" w:lineRule="auto"/>
      <w:contextualSpacing/>
      <w:jc w:val="both"/>
    </w:pPr>
    <w:rPr>
      <w:rFonts w:cstheme="minorHAnsi"/>
      <w:b/>
      <w:color w:val="000000" w:themeColor="text1"/>
      <w:sz w:val="18"/>
      <w:szCs w:val="18"/>
    </w:rPr>
  </w:style>
  <w:style w:type="paragraph" w:styleId="Caption">
    <w:name w:val="caption"/>
    <w:basedOn w:val="Normal"/>
    <w:next w:val="Normal"/>
    <w:qFormat/>
    <w:rsid w:val="008F0B12"/>
    <w:pPr>
      <w:tabs>
        <w:tab w:val="left" w:pos="1060"/>
      </w:tabs>
      <w:spacing w:after="0" w:line="240" w:lineRule="auto"/>
      <w:jc w:val="both"/>
    </w:pPr>
    <w:rPr>
      <w:rFonts w:cstheme="minorHAnsi"/>
      <w:color w:val="000000" w:themeColor="text1"/>
      <w:sz w:val="18"/>
      <w:szCs w:val="18"/>
    </w:rPr>
  </w:style>
  <w:style w:type="character" w:customStyle="1" w:styleId="Heading4Char">
    <w:name w:val="Heading 4 Char"/>
    <w:basedOn w:val="DefaultParagraphFont"/>
    <w:link w:val="Heading4"/>
    <w:uiPriority w:val="9"/>
    <w:semiHidden/>
    <w:rsid w:val="008F0B12"/>
    <w:rPr>
      <w:rFonts w:asciiTheme="majorHAnsi" w:eastAsiaTheme="majorEastAsia" w:hAnsiTheme="majorHAnsi" w:cstheme="majorBidi"/>
      <w:i/>
      <w:iCs/>
      <w:color w:val="2E74B5" w:themeColor="accent1" w:themeShade="BF"/>
    </w:rPr>
  </w:style>
  <w:style w:type="paragraph" w:styleId="NoSpacing">
    <w:name w:val="No Spacing"/>
    <w:uiPriority w:val="1"/>
    <w:qFormat/>
    <w:rsid w:val="008F0B12"/>
    <w:pPr>
      <w:tabs>
        <w:tab w:val="left" w:pos="1060"/>
      </w:tabs>
      <w:spacing w:after="0" w:line="240" w:lineRule="auto"/>
      <w:jc w:val="both"/>
    </w:pPr>
    <w:rPr>
      <w:rFonts w:cstheme="minorHAnsi"/>
      <w:color w:val="000000" w:themeColor="text1"/>
      <w:sz w:val="18"/>
      <w:szCs w:val="18"/>
    </w:rPr>
  </w:style>
  <w:style w:type="character" w:customStyle="1" w:styleId="Heading3Char">
    <w:name w:val="Heading 3 Char"/>
    <w:basedOn w:val="DefaultParagraphFont"/>
    <w:link w:val="Heading3"/>
    <w:uiPriority w:val="9"/>
    <w:semiHidden/>
    <w:rsid w:val="0056348C"/>
    <w:rPr>
      <w:rFonts w:asciiTheme="majorHAnsi" w:eastAsiaTheme="majorEastAsia" w:hAnsiTheme="majorHAnsi" w:cstheme="majorBidi"/>
      <w:color w:val="1F4D78" w:themeColor="accent1" w:themeShade="7F"/>
      <w:sz w:val="24"/>
      <w:szCs w:val="24"/>
    </w:rPr>
  </w:style>
  <w:style w:type="paragraph" w:styleId="BodyText">
    <w:name w:val="Body Text"/>
    <w:basedOn w:val="Normal"/>
    <w:link w:val="BodyTextChar"/>
    <w:uiPriority w:val="1"/>
    <w:qFormat/>
    <w:rsid w:val="00AA6EAC"/>
    <w:pPr>
      <w:widowControl w:val="0"/>
      <w:spacing w:after="0" w:line="240" w:lineRule="auto"/>
      <w:ind w:left="100"/>
    </w:pPr>
    <w:rPr>
      <w:rFonts w:ascii="Trebuchet MS" w:eastAsia="Trebuchet MS" w:hAnsi="Trebuchet MS"/>
      <w:b/>
      <w:bCs/>
      <w:sz w:val="24"/>
      <w:szCs w:val="24"/>
    </w:rPr>
  </w:style>
  <w:style w:type="character" w:customStyle="1" w:styleId="BodyTextChar">
    <w:name w:val="Body Text Char"/>
    <w:basedOn w:val="DefaultParagraphFont"/>
    <w:link w:val="BodyText"/>
    <w:uiPriority w:val="1"/>
    <w:rsid w:val="00AA6EAC"/>
    <w:rPr>
      <w:rFonts w:ascii="Trebuchet MS" w:eastAsia="Trebuchet MS" w:hAnsi="Trebuchet MS"/>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hyperlink" Target="https://www.connect2nse.com/MemberPortal/home.jsp" TargetMode="Externa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99</TotalTime>
  <Pages>9</Pages>
  <Words>705</Words>
  <Characters>4020</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Ankita Jain (INSP)</dc:creator>
  <cp:keywords/>
  <dc:description/>
  <cp:lastModifiedBy>Ankita Jain (INSP)</cp:lastModifiedBy>
  <cp:revision>16</cp:revision>
  <dcterms:created xsi:type="dcterms:W3CDTF">2017-04-10T12:02:00Z</dcterms:created>
  <dcterms:modified xsi:type="dcterms:W3CDTF">2018-04-16T11:30:00Z</dcterms:modified>
</cp:coreProperties>
</file>